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F42182" w:rsidP="00D44968">
            <w:pPr>
              <w:suppressLineNumbers/>
              <w:rPr>
                <w:rFonts w:ascii="Arial" w:hAnsi="Arial"/>
                <w:b/>
                <w:bCs/>
                <w:noProof w:val="0"/>
                <w:sz w:val="26"/>
                <w:szCs w:val="26"/>
                <w:rtl/>
              </w:rPr>
            </w:pPr>
            <w:r>
              <w:rPr>
                <w:rFonts w:ascii="Arial" w:hAnsi="Arial" w:hint="cs"/>
                <w:b/>
                <w:bCs/>
                <w:noProof w:val="0"/>
                <w:sz w:val="26"/>
                <w:szCs w:val="26"/>
                <w:rtl/>
              </w:rPr>
              <w:t>.</w:t>
            </w:r>
            <w:r w:rsidR="0094424E">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1</w:t>
                </w:r>
              </w:sdtContent>
            </w:sdt>
          </w:p>
        </w:tc>
      </w:tr>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3"/>
          </w:tcPr>
          <w:p w:rsidR="00917E8D" w:rsidRPr="00917E8D" w:rsidRDefault="00917E8D" w:rsidP="00917E8D">
            <w:pPr>
              <w:jc w:val="both"/>
              <w:rPr>
                <w:rFonts w:ascii="Arial" w:hAnsi="Arial"/>
                <w:b/>
                <w:bCs/>
                <w:noProof w:val="0"/>
              </w:rPr>
            </w:pPr>
            <w:r w:rsidRPr="00917E8D">
              <w:rPr>
                <w:rFonts w:ascii="Arial" w:hAnsi="Arial"/>
                <w:b/>
                <w:bCs/>
                <w:noProof w:val="0"/>
                <w:rtl/>
              </w:rPr>
              <w:t>כבוד השופטת שירי היימן,</w:t>
            </w:r>
          </w:p>
          <w:p w:rsidR="0094424E" w:rsidRPr="00917E8D" w:rsidRDefault="00917E8D" w:rsidP="00917E8D">
            <w:pPr>
              <w:jc w:val="both"/>
              <w:rPr>
                <w:rFonts w:ascii="Arial" w:hAnsi="Arial" w:cs="FrankRuehl"/>
                <w:sz w:val="28"/>
                <w:szCs w:val="28"/>
                <w:highlight w:val="yellow"/>
              </w:rPr>
            </w:pPr>
            <w:r w:rsidRPr="00917E8D">
              <w:rPr>
                <w:rFonts w:ascii="Arial" w:hAnsi="Arial"/>
                <w:b/>
                <w:bCs/>
                <w:noProof w:val="0"/>
                <w:rtl/>
              </w:rPr>
              <w:t>סגנית נשיאה לענייני משפחה-מחוז חיפה</w:t>
            </w: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40284" w:rsidRDefault="002903E8">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FE75A5" w:rsidP="00D44968">
            <w:pPr>
              <w:suppressLineNumbers/>
              <w:rPr>
                <w:rFonts w:ascii="Arial" w:hAnsi="Arial"/>
                <w:b/>
                <w:bCs/>
                <w:noProof w:val="0"/>
                <w:sz w:val="26"/>
                <w:szCs w:val="26"/>
                <w:rtl/>
              </w:rPr>
            </w:pPr>
            <w:r>
              <w:rPr>
                <w:rFonts w:ascii="Arial" w:hAnsi="Arial" w:hint="cs"/>
                <w:b/>
                <w:bCs/>
                <w:noProof w:val="0"/>
                <w:sz w:val="26"/>
                <w:szCs w:val="26"/>
                <w:rtl/>
              </w:rPr>
              <w:t>*****</w:t>
            </w:r>
          </w:p>
          <w:p w:rsidR="00FE75A5" w:rsidRDefault="00FE75A5" w:rsidP="00D44968">
            <w:pPr>
              <w:suppressLineNumbers/>
              <w:rPr>
                <w:b/>
                <w:bCs/>
                <w:noProof w:val="0"/>
                <w:sz w:val="26"/>
                <w:szCs w:val="26"/>
                <w:rtl/>
              </w:rPr>
            </w:pPr>
          </w:p>
          <w:p w:rsidR="00FE75A5" w:rsidRDefault="00FE75A5" w:rsidP="00D44968">
            <w:pPr>
              <w:suppressLineNumbers/>
              <w:rPr>
                <w:b/>
                <w:bCs/>
                <w:noProof w:val="0"/>
                <w:sz w:val="26"/>
                <w:szCs w:val="26"/>
                <w:rtl/>
              </w:rPr>
            </w:pPr>
            <w:r>
              <w:rPr>
                <w:rFonts w:hint="cs"/>
                <w:b/>
                <w:bCs/>
                <w:noProof w:val="0"/>
                <w:sz w:val="26"/>
                <w:szCs w:val="26"/>
                <w:rtl/>
              </w:rPr>
              <w:t>ע"י ב"כ עו"ד אלנה קורנבלום-אלבז</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07041E" w:rsidP="00D44968">
            <w:pPr>
              <w:suppressLineNumbers/>
              <w:rPr>
                <w:rFonts w:ascii="Arial" w:hAnsi="Arial"/>
                <w:b/>
                <w:bCs/>
                <w:noProof w:val="0"/>
                <w:sz w:val="26"/>
                <w:szCs w:val="26"/>
              </w:rPr>
            </w:pPr>
            <w:sdt>
              <w:sdtPr>
                <w:rPr>
                  <w:rtl/>
                </w:rPr>
                <w:alias w:val="1184"/>
                <w:tag w:val="1184"/>
                <w:id w:val="-340621022"/>
                <w:text w:multiLine="1"/>
              </w:sdtPr>
              <w:sdtEndPr/>
              <w:sdtContent>
                <w:r w:rsidR="002903E8">
                  <w:rPr>
                    <w:rFonts w:ascii="Arial" w:hAnsi="Arial"/>
                    <w:b/>
                    <w:bCs/>
                    <w:noProof w:val="0"/>
                    <w:sz w:val="26"/>
                    <w:szCs w:val="26"/>
                    <w:rtl/>
                  </w:rPr>
                  <w:t>משיב</w:t>
                </w:r>
              </w:sdtContent>
            </w:sdt>
          </w:p>
        </w:tc>
        <w:tc>
          <w:tcPr>
            <w:tcW w:w="5571" w:type="dxa"/>
            <w:gridSpan w:val="2"/>
          </w:tcPr>
          <w:p w:rsidR="0094424E" w:rsidRPr="00E54CD9" w:rsidRDefault="0007041E" w:rsidP="00FE75A5">
            <w:pPr>
              <w:suppressLineNumbers/>
              <w:rPr>
                <w:rFonts w:ascii="Arial" w:hAnsi="Arial"/>
                <w:b/>
                <w:bCs/>
                <w:noProof w:val="0"/>
                <w:sz w:val="26"/>
                <w:szCs w:val="26"/>
                <w:rtl/>
              </w:rPr>
            </w:pPr>
            <w:sdt>
              <w:sdtPr>
                <w:rPr>
                  <w:rtl/>
                </w:rPr>
                <w:alias w:val="1486"/>
                <w:tag w:val="1486"/>
                <w:id w:val="-309872140"/>
                <w:text w:multiLine="1"/>
              </w:sdtPr>
              <w:sdtEndPr/>
              <w:sdtContent>
                <w:r w:rsidR="00FE75A5">
                  <w:rPr>
                    <w:rFonts w:ascii="Arial" w:hAnsi="Arial" w:hint="cs"/>
                    <w:b/>
                    <w:bCs/>
                    <w:noProof w:val="0"/>
                    <w:sz w:val="26"/>
                    <w:szCs w:val="26"/>
                    <w:rtl/>
                  </w:rPr>
                  <w:t>***</w:t>
                </w:r>
                <w:r w:rsidR="00917E8D">
                  <w:rPr>
                    <w:rFonts w:ascii="Arial" w:hAnsi="Arial"/>
                    <w:b/>
                    <w:bCs/>
                    <w:noProof w:val="0"/>
                    <w:sz w:val="26"/>
                    <w:szCs w:val="26"/>
                    <w:rtl/>
                  </w:rPr>
                  <w:t>(אסיר)</w:t>
                </w:r>
              </w:sdtContent>
            </w:sdt>
            <w:r w:rsidR="00E54CD9">
              <w:rPr>
                <w:rFonts w:hint="cs"/>
                <w:rtl/>
              </w:rPr>
              <w:t xml:space="preserve"> </w:t>
            </w:r>
            <w:r w:rsidR="00FE75A5">
              <w:rPr>
                <w:rFonts w:ascii="Arial" w:hAnsi="Arial" w:hint="cs"/>
                <w:b/>
                <w:bCs/>
                <w:noProof w:val="0"/>
                <w:sz w:val="26"/>
                <w:szCs w:val="26"/>
                <w:rtl/>
              </w:rPr>
              <w:t>*****</w:t>
            </w:r>
          </w:p>
          <w:p w:rsidR="00CF6BB7" w:rsidRDefault="00CF6BB7" w:rsidP="00D44968">
            <w:pPr>
              <w:suppressLineNumbers/>
              <w:rPr>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2903E8" w:rsidRDefault="00180519" w:rsidP="002903E8">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p w:rsidR="002903E8" w:rsidRPr="00D44968" w:rsidRDefault="002903E8" w:rsidP="002903E8">
            <w:pPr>
              <w:bidi w:val="0"/>
              <w:jc w:val="center"/>
              <w:rPr>
                <w:rFonts w:ascii="Arial" w:hAnsi="Arial"/>
                <w:b/>
                <w:bCs/>
                <w:noProof w:val="0"/>
                <w:sz w:val="28"/>
                <w:szCs w:val="28"/>
                <w:u w:val="single"/>
                <w:rtl/>
              </w:rPr>
            </w:pPr>
            <w:r>
              <w:rPr>
                <w:rFonts w:ascii="Arial" w:hAnsi="Arial" w:hint="cs"/>
                <w:b/>
                <w:bCs/>
                <w:noProof w:val="0"/>
                <w:sz w:val="28"/>
                <w:szCs w:val="28"/>
                <w:u w:val="single"/>
                <w:rtl/>
              </w:rPr>
              <w:t>מזונות זמניים</w:t>
            </w:r>
          </w:p>
        </w:tc>
      </w:tr>
    </w:tbl>
    <w:p w:rsidR="00104919" w:rsidRDefault="00104919" w:rsidP="002903E8">
      <w:pPr>
        <w:pStyle w:val="ad"/>
        <w:numPr>
          <w:ilvl w:val="0"/>
          <w:numId w:val="1"/>
        </w:numPr>
        <w:spacing w:before="240" w:line="360" w:lineRule="auto"/>
        <w:ind w:left="714" w:hanging="357"/>
        <w:contextualSpacing w:val="0"/>
        <w:jc w:val="both"/>
        <w:rPr>
          <w:rFonts w:ascii="David" w:hAnsi="David" w:cs="David"/>
          <w:sz w:val="24"/>
          <w:szCs w:val="24"/>
        </w:rPr>
      </w:pPr>
      <w:bookmarkStart w:id="0" w:name="NGCSBookmark"/>
      <w:bookmarkEnd w:id="0"/>
      <w:r>
        <w:rPr>
          <w:rFonts w:ascii="David" w:hAnsi="David" w:cs="David"/>
          <w:sz w:val="24"/>
          <w:szCs w:val="24"/>
          <w:rtl/>
        </w:rPr>
        <w:t xml:space="preserve">לפני בקשה לפסיקת מזונות זמניים לקטינה בת 7 (ילידת 18.07.2017). </w:t>
      </w:r>
    </w:p>
    <w:p w:rsidR="00104919" w:rsidRDefault="00104919" w:rsidP="00FE75A5">
      <w:pPr>
        <w:pStyle w:val="ad"/>
        <w:numPr>
          <w:ilvl w:val="0"/>
          <w:numId w:val="1"/>
        </w:numPr>
        <w:spacing w:before="240" w:line="360" w:lineRule="auto"/>
        <w:ind w:left="714" w:hanging="357"/>
        <w:contextualSpacing w:val="0"/>
        <w:jc w:val="both"/>
        <w:rPr>
          <w:rFonts w:ascii="David" w:hAnsi="David" w:cs="David"/>
          <w:sz w:val="24"/>
          <w:szCs w:val="24"/>
        </w:rPr>
      </w:pPr>
      <w:r>
        <w:rPr>
          <w:rFonts w:ascii="David" w:hAnsi="David" w:cs="David"/>
          <w:sz w:val="24"/>
          <w:szCs w:val="24"/>
          <w:rtl/>
        </w:rPr>
        <w:t xml:space="preserve">הבקשה הוגשה במסגרת תביעה למזונות שהגישה המבקשת נגד המשיב. בין הצדדים מתנהל הליך נוסף בעניין אחריות הורית וזמני שהות (תלה"מ </w:t>
      </w:r>
      <w:r w:rsidR="00FE75A5">
        <w:rPr>
          <w:rFonts w:ascii="David" w:hAnsi="David" w:cs="David" w:hint="cs"/>
          <w:sz w:val="24"/>
          <w:szCs w:val="24"/>
          <w:rtl/>
        </w:rPr>
        <w:t>*****</w:t>
      </w:r>
      <w:r>
        <w:rPr>
          <w:rFonts w:ascii="David" w:hAnsi="David" w:cs="David"/>
          <w:sz w:val="24"/>
          <w:szCs w:val="24"/>
          <w:rtl/>
        </w:rPr>
        <w:t xml:space="preserve">-05-24). </w:t>
      </w:r>
    </w:p>
    <w:p w:rsidR="00104919" w:rsidRDefault="00104919" w:rsidP="002903E8">
      <w:pPr>
        <w:pStyle w:val="ad"/>
        <w:numPr>
          <w:ilvl w:val="0"/>
          <w:numId w:val="1"/>
        </w:numPr>
        <w:spacing w:before="240" w:line="360" w:lineRule="auto"/>
        <w:ind w:left="714" w:hanging="357"/>
        <w:contextualSpacing w:val="0"/>
        <w:jc w:val="both"/>
        <w:rPr>
          <w:rFonts w:ascii="David" w:hAnsi="David" w:cs="David"/>
          <w:sz w:val="24"/>
          <w:szCs w:val="24"/>
        </w:rPr>
      </w:pPr>
      <w:r>
        <w:rPr>
          <w:rFonts w:ascii="David" w:hAnsi="David" w:cs="David"/>
          <w:sz w:val="24"/>
          <w:szCs w:val="24"/>
          <w:rtl/>
        </w:rPr>
        <w:t xml:space="preserve">המבקשת הינה חסרת דת ואינה אזרחית מדינת ישראל ואילו המשיב יהודי ואזרח המדינה, הצדדים נישאו ביום 15.4.2015 בנישואין אזרחיים ברוסיה ועלו לישראל בשנת 2018. יחסי הצדדים עלו על שרטון והם התגרשו ביום 9.9.2021, לאחר כ-9 חודשים הצדדים חזרו לחיות יחדיו ובחודש 03/2024 נפרדו. </w:t>
      </w:r>
    </w:p>
    <w:p w:rsidR="00104919" w:rsidRDefault="00104919" w:rsidP="002903E8">
      <w:pPr>
        <w:pStyle w:val="ad"/>
        <w:numPr>
          <w:ilvl w:val="0"/>
          <w:numId w:val="1"/>
        </w:numPr>
        <w:spacing w:before="240" w:line="360" w:lineRule="auto"/>
        <w:ind w:left="714" w:hanging="357"/>
        <w:contextualSpacing w:val="0"/>
        <w:jc w:val="both"/>
        <w:rPr>
          <w:rFonts w:ascii="David" w:hAnsi="David" w:cs="David"/>
          <w:sz w:val="24"/>
          <w:szCs w:val="24"/>
        </w:rPr>
      </w:pPr>
      <w:r>
        <w:rPr>
          <w:rFonts w:ascii="David" w:hAnsi="David" w:cs="David"/>
          <w:sz w:val="24"/>
          <w:szCs w:val="24"/>
          <w:rtl/>
        </w:rPr>
        <w:t xml:space="preserve">המשיב עצור בגין עבירות אלימות כנגד המבקשת, נגד המשיב הוגש כתב אישום. </w:t>
      </w:r>
    </w:p>
    <w:p w:rsidR="00104919" w:rsidRDefault="00104919" w:rsidP="002903E8">
      <w:pPr>
        <w:pStyle w:val="ad"/>
        <w:numPr>
          <w:ilvl w:val="0"/>
          <w:numId w:val="1"/>
        </w:numPr>
        <w:spacing w:before="240" w:line="360" w:lineRule="auto"/>
        <w:ind w:left="714" w:hanging="357"/>
        <w:contextualSpacing w:val="0"/>
        <w:jc w:val="both"/>
        <w:rPr>
          <w:rFonts w:ascii="David" w:hAnsi="David" w:cs="David"/>
          <w:sz w:val="24"/>
          <w:szCs w:val="24"/>
        </w:rPr>
      </w:pPr>
      <w:r>
        <w:rPr>
          <w:rFonts w:ascii="David" w:hAnsi="David" w:cs="David"/>
          <w:sz w:val="24"/>
          <w:szCs w:val="24"/>
          <w:rtl/>
        </w:rPr>
        <w:t>ביום 20.3.2024 במסגרת ה"ט 47591-03-24 ניתן צו הגנה כנגד המשיב. הצו הוארך ביום 27.3.2024 ועומד בתוקפו עד ליום 27.7.2024</w:t>
      </w:r>
    </w:p>
    <w:p w:rsidR="00104919" w:rsidRDefault="00104919" w:rsidP="002903E8">
      <w:pPr>
        <w:pStyle w:val="ad"/>
        <w:numPr>
          <w:ilvl w:val="0"/>
          <w:numId w:val="1"/>
        </w:numPr>
        <w:spacing w:before="240" w:line="360" w:lineRule="auto"/>
        <w:ind w:left="714" w:hanging="357"/>
        <w:contextualSpacing w:val="0"/>
        <w:jc w:val="both"/>
        <w:rPr>
          <w:rFonts w:ascii="David" w:hAnsi="David" w:cs="David"/>
          <w:sz w:val="24"/>
          <w:szCs w:val="24"/>
        </w:rPr>
      </w:pPr>
      <w:r>
        <w:rPr>
          <w:rFonts w:ascii="David" w:hAnsi="David" w:cs="David"/>
          <w:sz w:val="24"/>
          <w:szCs w:val="24"/>
          <w:rtl/>
        </w:rPr>
        <w:t xml:space="preserve">המבקשת הגישה בקשה ליישוב סכסוך 46099-05-24 וההליך נסגר ביום 20.5.2024 מאחר והמשיב עצור והוגש כנגדו כתב אישום.  </w:t>
      </w:r>
    </w:p>
    <w:p w:rsidR="00104919" w:rsidRDefault="00104919" w:rsidP="002903E8">
      <w:pPr>
        <w:pStyle w:val="ad"/>
        <w:numPr>
          <w:ilvl w:val="0"/>
          <w:numId w:val="1"/>
        </w:numPr>
        <w:spacing w:before="240" w:line="360" w:lineRule="auto"/>
        <w:ind w:left="714" w:hanging="357"/>
        <w:contextualSpacing w:val="0"/>
        <w:jc w:val="both"/>
        <w:rPr>
          <w:rFonts w:ascii="David" w:hAnsi="David" w:cs="David"/>
          <w:sz w:val="24"/>
          <w:szCs w:val="24"/>
        </w:rPr>
      </w:pPr>
      <w:r>
        <w:rPr>
          <w:rFonts w:ascii="David" w:hAnsi="David" w:cs="David"/>
          <w:sz w:val="24"/>
          <w:szCs w:val="24"/>
          <w:rtl/>
        </w:rPr>
        <w:t>ביום 17.6.2024 נקבע כי משמורת הזמנית של הקטינה תימסר למבקשת.</w:t>
      </w:r>
    </w:p>
    <w:p w:rsidR="00104919" w:rsidRDefault="00104919" w:rsidP="002903E8">
      <w:pPr>
        <w:pStyle w:val="ad"/>
        <w:numPr>
          <w:ilvl w:val="0"/>
          <w:numId w:val="1"/>
        </w:numPr>
        <w:spacing w:before="240" w:line="360" w:lineRule="auto"/>
        <w:ind w:left="714" w:hanging="357"/>
        <w:contextualSpacing w:val="0"/>
        <w:jc w:val="both"/>
        <w:rPr>
          <w:rFonts w:ascii="David" w:hAnsi="David" w:cs="David"/>
          <w:color w:val="0D0D0D" w:themeColor="text1" w:themeTint="F2"/>
          <w:sz w:val="24"/>
          <w:szCs w:val="24"/>
        </w:rPr>
      </w:pPr>
      <w:r>
        <w:rPr>
          <w:rFonts w:ascii="David" w:hAnsi="David" w:cs="David"/>
          <w:color w:val="0D0D0D" w:themeColor="text1" w:themeTint="F2"/>
          <w:sz w:val="24"/>
          <w:szCs w:val="24"/>
          <w:rtl/>
        </w:rPr>
        <w:t xml:space="preserve">המשיב לא הגיש את תגובת לבקשה ומשכך החלטה זו ניתנת בהעדר תגובה מטעמו. </w:t>
      </w:r>
    </w:p>
    <w:p w:rsidR="00104919" w:rsidRDefault="00104919" w:rsidP="00104919">
      <w:pPr>
        <w:spacing w:before="240" w:line="360" w:lineRule="auto"/>
        <w:jc w:val="both"/>
        <w:rPr>
          <w:rFonts w:ascii="David" w:hAnsi="David"/>
        </w:rPr>
      </w:pPr>
      <w:r>
        <w:rPr>
          <w:rFonts w:ascii="David" w:hAnsi="David"/>
          <w:b/>
          <w:bCs/>
          <w:u w:val="single"/>
          <w:rtl/>
        </w:rPr>
        <w:t xml:space="preserve">טענות המבקשת </w:t>
      </w:r>
    </w:p>
    <w:p w:rsidR="00104919" w:rsidRDefault="00104919" w:rsidP="00104919">
      <w:pPr>
        <w:pStyle w:val="ad"/>
        <w:numPr>
          <w:ilvl w:val="0"/>
          <w:numId w:val="1"/>
        </w:numPr>
        <w:spacing w:before="240" w:line="360" w:lineRule="auto"/>
        <w:jc w:val="both"/>
        <w:rPr>
          <w:rFonts w:ascii="David" w:hAnsi="David" w:cs="David"/>
          <w:sz w:val="24"/>
          <w:szCs w:val="24"/>
        </w:rPr>
      </w:pPr>
      <w:r>
        <w:rPr>
          <w:rFonts w:ascii="David" w:hAnsi="David" w:cs="David"/>
          <w:sz w:val="24"/>
          <w:szCs w:val="24"/>
          <w:rtl/>
        </w:rPr>
        <w:lastRenderedPageBreak/>
        <w:t>הצדדים פרודים מאז יום 20/03/2024 מועד בו נעצר המשיב בשל אלימות כלפי המבקשת.</w:t>
      </w:r>
    </w:p>
    <w:p w:rsidR="00104919" w:rsidRDefault="00104919" w:rsidP="002903E8">
      <w:pPr>
        <w:pStyle w:val="ad"/>
        <w:numPr>
          <w:ilvl w:val="0"/>
          <w:numId w:val="1"/>
        </w:numPr>
        <w:spacing w:before="240" w:line="360" w:lineRule="auto"/>
        <w:ind w:left="714" w:hanging="357"/>
        <w:contextualSpacing w:val="0"/>
        <w:jc w:val="both"/>
        <w:rPr>
          <w:rFonts w:ascii="David" w:hAnsi="David" w:cs="David"/>
          <w:sz w:val="24"/>
          <w:szCs w:val="24"/>
        </w:rPr>
      </w:pPr>
      <w:r>
        <w:rPr>
          <w:rFonts w:ascii="David" w:hAnsi="David" w:cs="David"/>
          <w:sz w:val="24"/>
          <w:szCs w:val="24"/>
          <w:rtl/>
        </w:rPr>
        <w:t xml:space="preserve">למיטב ידיעת המבקשת, המשיב עצור עד לתום ההליכים. </w:t>
      </w:r>
    </w:p>
    <w:p w:rsidR="00104919" w:rsidRDefault="00104919" w:rsidP="002903E8">
      <w:pPr>
        <w:pStyle w:val="ad"/>
        <w:numPr>
          <w:ilvl w:val="0"/>
          <w:numId w:val="1"/>
        </w:numPr>
        <w:spacing w:before="240" w:line="360" w:lineRule="auto"/>
        <w:ind w:left="714" w:hanging="357"/>
        <w:contextualSpacing w:val="0"/>
        <w:jc w:val="both"/>
        <w:rPr>
          <w:rFonts w:ascii="David" w:hAnsi="David" w:cs="David"/>
          <w:sz w:val="24"/>
          <w:szCs w:val="24"/>
        </w:rPr>
      </w:pPr>
      <w:r>
        <w:rPr>
          <w:rFonts w:ascii="David" w:hAnsi="David" w:cs="David"/>
          <w:sz w:val="24"/>
          <w:szCs w:val="24"/>
          <w:rtl/>
        </w:rPr>
        <w:t>המבקשת עברה לדירה שכורה ומשלמת דמי שכירות בסך 2,800 ₪.</w:t>
      </w:r>
    </w:p>
    <w:p w:rsidR="00104919" w:rsidRDefault="00104919" w:rsidP="002903E8">
      <w:pPr>
        <w:pStyle w:val="ad"/>
        <w:numPr>
          <w:ilvl w:val="0"/>
          <w:numId w:val="1"/>
        </w:numPr>
        <w:spacing w:before="240" w:line="360" w:lineRule="auto"/>
        <w:ind w:left="714" w:hanging="357"/>
        <w:contextualSpacing w:val="0"/>
        <w:jc w:val="both"/>
        <w:rPr>
          <w:rFonts w:ascii="David" w:hAnsi="David" w:cs="David"/>
          <w:sz w:val="24"/>
          <w:szCs w:val="24"/>
        </w:rPr>
      </w:pPr>
      <w:r>
        <w:rPr>
          <w:rFonts w:ascii="David" w:hAnsi="David" w:cs="David"/>
          <w:sz w:val="24"/>
          <w:szCs w:val="24"/>
          <w:rtl/>
        </w:rPr>
        <w:t xml:space="preserve">מאז יום הפרידה לא נשא המשיב בהוצאות הקטינה ובמזונותיה. </w:t>
      </w:r>
    </w:p>
    <w:p w:rsidR="00104919" w:rsidRDefault="00104919" w:rsidP="00FE75A5">
      <w:pPr>
        <w:pStyle w:val="ad"/>
        <w:numPr>
          <w:ilvl w:val="0"/>
          <w:numId w:val="1"/>
        </w:numPr>
        <w:spacing w:before="240" w:line="360" w:lineRule="auto"/>
        <w:ind w:left="714" w:hanging="357"/>
        <w:contextualSpacing w:val="0"/>
        <w:jc w:val="both"/>
        <w:rPr>
          <w:rFonts w:ascii="David" w:hAnsi="David" w:cs="David"/>
          <w:sz w:val="24"/>
          <w:szCs w:val="24"/>
        </w:rPr>
      </w:pPr>
      <w:r>
        <w:rPr>
          <w:rFonts w:ascii="David" w:hAnsi="David" w:cs="David"/>
          <w:sz w:val="24"/>
          <w:szCs w:val="24"/>
          <w:rtl/>
        </w:rPr>
        <w:t>המבקשת עובדת במשרה חלקית ב</w:t>
      </w:r>
      <w:r w:rsidR="00FE75A5">
        <w:rPr>
          <w:rFonts w:ascii="David" w:hAnsi="David" w:cs="David" w:hint="cs"/>
          <w:sz w:val="24"/>
          <w:szCs w:val="24"/>
          <w:rtl/>
        </w:rPr>
        <w:t>***</w:t>
      </w:r>
      <w:r>
        <w:rPr>
          <w:rFonts w:ascii="David" w:hAnsi="David" w:cs="David"/>
          <w:sz w:val="24"/>
          <w:szCs w:val="24"/>
          <w:rtl/>
        </w:rPr>
        <w:t xml:space="preserve"> ושכרה עומד על כ- 1,500 ₪ לחודש. </w:t>
      </w:r>
    </w:p>
    <w:p w:rsidR="00104919" w:rsidRDefault="00104919" w:rsidP="002903E8">
      <w:pPr>
        <w:pStyle w:val="ad"/>
        <w:numPr>
          <w:ilvl w:val="0"/>
          <w:numId w:val="1"/>
        </w:numPr>
        <w:spacing w:before="240" w:line="360" w:lineRule="auto"/>
        <w:ind w:left="714" w:hanging="357"/>
        <w:contextualSpacing w:val="0"/>
        <w:jc w:val="both"/>
        <w:rPr>
          <w:rFonts w:ascii="David" w:hAnsi="David" w:cs="David"/>
          <w:sz w:val="24"/>
          <w:szCs w:val="24"/>
        </w:rPr>
      </w:pPr>
      <w:r>
        <w:rPr>
          <w:rFonts w:ascii="David" w:hAnsi="David" w:cs="David"/>
          <w:sz w:val="24"/>
          <w:szCs w:val="24"/>
          <w:rtl/>
        </w:rPr>
        <w:t xml:space="preserve">העמידה את צרכי הקטינה על 2,400 ₪. </w:t>
      </w:r>
    </w:p>
    <w:p w:rsidR="00104919" w:rsidRDefault="00104919" w:rsidP="00104919">
      <w:pPr>
        <w:spacing w:line="360" w:lineRule="auto"/>
        <w:jc w:val="both"/>
        <w:rPr>
          <w:b/>
          <w:bCs/>
          <w:snapToGrid w:val="0"/>
          <w:u w:val="single"/>
          <w:lang w:eastAsia="he-IL"/>
        </w:rPr>
      </w:pPr>
      <w:r>
        <w:rPr>
          <w:b/>
          <w:bCs/>
          <w:snapToGrid w:val="0"/>
          <w:u w:val="single"/>
          <w:rtl/>
          <w:lang w:eastAsia="he-IL"/>
        </w:rPr>
        <w:t>טענות המשיב:</w:t>
      </w:r>
    </w:p>
    <w:p w:rsidR="00104919" w:rsidRDefault="00104919" w:rsidP="00104919">
      <w:pPr>
        <w:pStyle w:val="ad"/>
        <w:numPr>
          <w:ilvl w:val="0"/>
          <w:numId w:val="1"/>
        </w:numPr>
        <w:spacing w:after="0" w:line="360" w:lineRule="auto"/>
        <w:jc w:val="both"/>
        <w:rPr>
          <w:rFonts w:ascii="Times New Roman" w:eastAsia="Times New Roman" w:hAnsi="Times New Roman" w:cs="David"/>
          <w:snapToGrid w:val="0"/>
          <w:sz w:val="24"/>
          <w:szCs w:val="24"/>
          <w:rtl/>
          <w:lang w:eastAsia="he-IL"/>
        </w:rPr>
      </w:pPr>
      <w:r>
        <w:rPr>
          <w:rFonts w:ascii="Times New Roman" w:eastAsia="Times New Roman" w:hAnsi="Times New Roman" w:cs="David"/>
          <w:snapToGrid w:val="0"/>
          <w:sz w:val="24"/>
          <w:szCs w:val="24"/>
          <w:rtl/>
          <w:lang w:eastAsia="he-IL"/>
        </w:rPr>
        <w:t>טענות המשיב לא הונחו לפניי.</w:t>
      </w:r>
    </w:p>
    <w:p w:rsidR="00104919" w:rsidRDefault="00104919" w:rsidP="00104919">
      <w:pPr>
        <w:spacing w:before="240" w:line="360" w:lineRule="auto"/>
        <w:jc w:val="both"/>
        <w:rPr>
          <w:rFonts w:ascii="David" w:eastAsiaTheme="minorHAnsi" w:hAnsi="David"/>
          <w:rtl/>
        </w:rPr>
      </w:pPr>
      <w:r>
        <w:rPr>
          <w:rFonts w:ascii="David" w:hAnsi="David"/>
          <w:b/>
          <w:bCs/>
          <w:u w:val="single"/>
          <w:rtl/>
        </w:rPr>
        <w:t xml:space="preserve">דיון והכרעה </w:t>
      </w:r>
    </w:p>
    <w:p w:rsidR="00104919" w:rsidRDefault="00104919" w:rsidP="00FE75A5">
      <w:pPr>
        <w:pStyle w:val="ad"/>
        <w:numPr>
          <w:ilvl w:val="0"/>
          <w:numId w:val="1"/>
        </w:numPr>
        <w:spacing w:before="240" w:after="120" w:line="360" w:lineRule="auto"/>
        <w:ind w:left="714" w:hanging="357"/>
        <w:contextualSpacing w:val="0"/>
        <w:jc w:val="both"/>
        <w:rPr>
          <w:rFonts w:ascii="David" w:hAnsi="David" w:cs="David"/>
          <w:sz w:val="24"/>
          <w:szCs w:val="24"/>
          <w:rtl/>
        </w:rPr>
      </w:pPr>
      <w:r>
        <w:rPr>
          <w:rFonts w:ascii="David" w:hAnsi="David" w:cs="David"/>
          <w:b/>
          <w:bCs/>
          <w:sz w:val="24"/>
          <w:szCs w:val="24"/>
          <w:u w:val="single"/>
          <w:rtl/>
        </w:rPr>
        <w:t>המבקשת</w:t>
      </w:r>
      <w:r>
        <w:rPr>
          <w:rFonts w:ascii="David" w:hAnsi="David" w:cs="David"/>
          <w:sz w:val="24"/>
          <w:szCs w:val="24"/>
          <w:rtl/>
        </w:rPr>
        <w:t xml:space="preserve">: החלה לעבוד </w:t>
      </w:r>
      <w:r w:rsidR="00FE75A5">
        <w:rPr>
          <w:rFonts w:ascii="David" w:hAnsi="David" w:cs="David" w:hint="cs"/>
          <w:sz w:val="24"/>
          <w:szCs w:val="24"/>
          <w:rtl/>
        </w:rPr>
        <w:t>כ*****</w:t>
      </w:r>
      <w:r>
        <w:rPr>
          <w:rFonts w:ascii="David" w:hAnsi="David" w:cs="David"/>
          <w:sz w:val="24"/>
          <w:szCs w:val="24"/>
          <w:rtl/>
        </w:rPr>
        <w:t xml:space="preserve"> ביום 1.4.24  ושכרה עמד על כ- 1,682 ₪  נטו בניכוי ניכויי חובה וגמל, עבור 47 שעות עבודה. צרפה תלוש שכר אחד לחודש 4/24. </w:t>
      </w:r>
    </w:p>
    <w:p w:rsidR="00104919" w:rsidRDefault="00104919" w:rsidP="002903E8">
      <w:pPr>
        <w:pStyle w:val="ad"/>
        <w:numPr>
          <w:ilvl w:val="0"/>
          <w:numId w:val="1"/>
        </w:numPr>
        <w:spacing w:before="240" w:after="120" w:line="360" w:lineRule="auto"/>
        <w:ind w:left="714" w:hanging="357"/>
        <w:contextualSpacing w:val="0"/>
        <w:jc w:val="both"/>
        <w:rPr>
          <w:rFonts w:ascii="David" w:hAnsi="David" w:cs="David"/>
          <w:sz w:val="24"/>
          <w:szCs w:val="24"/>
        </w:rPr>
      </w:pPr>
      <w:r>
        <w:rPr>
          <w:rFonts w:ascii="David" w:hAnsi="David" w:cs="David"/>
          <w:sz w:val="24"/>
          <w:szCs w:val="24"/>
          <w:rtl/>
        </w:rPr>
        <w:t xml:space="preserve">מעיון בדפי חשבון הבנק עולה כי ב 12/23 קיבלה הבטחת הכנסה בסך של 2,730 ₪. המבקשת לא הבהירה האם היא עדיין מקבלת השלמת הכנסה. </w:t>
      </w:r>
    </w:p>
    <w:p w:rsidR="00104919" w:rsidRDefault="00104919" w:rsidP="002903E8">
      <w:pPr>
        <w:pStyle w:val="ad"/>
        <w:numPr>
          <w:ilvl w:val="0"/>
          <w:numId w:val="1"/>
        </w:numPr>
        <w:spacing w:before="240" w:after="120" w:line="360" w:lineRule="auto"/>
        <w:ind w:left="714" w:hanging="357"/>
        <w:contextualSpacing w:val="0"/>
        <w:jc w:val="both"/>
        <w:rPr>
          <w:rFonts w:ascii="David" w:hAnsi="David" w:cs="David"/>
          <w:sz w:val="24"/>
          <w:szCs w:val="24"/>
        </w:rPr>
      </w:pPr>
      <w:r>
        <w:rPr>
          <w:rFonts w:ascii="David" w:hAnsi="David" w:cs="David"/>
          <w:sz w:val="24"/>
          <w:szCs w:val="24"/>
          <w:rtl/>
        </w:rPr>
        <w:t>המבקשת מתגוררת בדירה שכורה בתמורה לשכר דירה חודשי של 2,800 ₪. המבקשת לא הבהירה האם היא זכאית לסיוע בשכר דירה.</w:t>
      </w:r>
    </w:p>
    <w:p w:rsidR="00104919" w:rsidRDefault="00104919" w:rsidP="002903E8">
      <w:pPr>
        <w:pStyle w:val="ad"/>
        <w:numPr>
          <w:ilvl w:val="0"/>
          <w:numId w:val="1"/>
        </w:numPr>
        <w:spacing w:before="240" w:after="120" w:line="360" w:lineRule="auto"/>
        <w:ind w:left="714" w:hanging="357"/>
        <w:contextualSpacing w:val="0"/>
        <w:jc w:val="both"/>
        <w:rPr>
          <w:rFonts w:ascii="David" w:hAnsi="David" w:cs="David"/>
          <w:sz w:val="24"/>
          <w:szCs w:val="24"/>
        </w:rPr>
      </w:pPr>
      <w:r>
        <w:rPr>
          <w:rFonts w:ascii="David" w:hAnsi="David" w:cs="David"/>
          <w:b/>
          <w:bCs/>
          <w:sz w:val="24"/>
          <w:szCs w:val="24"/>
          <w:u w:val="single"/>
          <w:rtl/>
        </w:rPr>
        <w:t>המשיב</w:t>
      </w:r>
      <w:r>
        <w:rPr>
          <w:rFonts w:ascii="David" w:hAnsi="David" w:cs="David"/>
          <w:b/>
          <w:bCs/>
          <w:sz w:val="24"/>
          <w:szCs w:val="24"/>
          <w:rtl/>
        </w:rPr>
        <w:t>:</w:t>
      </w:r>
      <w:r>
        <w:rPr>
          <w:rFonts w:ascii="David" w:hAnsi="David" w:cs="David"/>
          <w:sz w:val="24"/>
          <w:szCs w:val="24"/>
          <w:rtl/>
        </w:rPr>
        <w:t xml:space="preserve"> לא הונחו לפניי. כיום מרצה עונש מאסר.</w:t>
      </w:r>
    </w:p>
    <w:p w:rsidR="00104919" w:rsidRDefault="00104919" w:rsidP="002903E8">
      <w:pPr>
        <w:pStyle w:val="ad"/>
        <w:numPr>
          <w:ilvl w:val="0"/>
          <w:numId w:val="1"/>
        </w:numPr>
        <w:spacing w:before="240" w:after="120" w:line="360" w:lineRule="auto"/>
        <w:ind w:left="714" w:hanging="357"/>
        <w:contextualSpacing w:val="0"/>
        <w:jc w:val="both"/>
        <w:rPr>
          <w:rFonts w:ascii="David" w:hAnsi="David" w:cs="David"/>
          <w:sz w:val="24"/>
          <w:szCs w:val="24"/>
        </w:rPr>
      </w:pPr>
      <w:r w:rsidRPr="002903E8">
        <w:rPr>
          <w:rFonts w:ascii="David" w:hAnsi="David" w:cs="David"/>
          <w:b/>
          <w:bCs/>
          <w:sz w:val="24"/>
          <w:szCs w:val="24"/>
          <w:u w:val="single"/>
          <w:rtl/>
        </w:rPr>
        <w:t>זמני שהות</w:t>
      </w:r>
      <w:r>
        <w:rPr>
          <w:rFonts w:ascii="David" w:hAnsi="David" w:cs="David"/>
          <w:sz w:val="24"/>
          <w:szCs w:val="24"/>
          <w:rtl/>
        </w:rPr>
        <w:t xml:space="preserve">: לא מתקיימים זמני שהות. </w:t>
      </w:r>
    </w:p>
    <w:p w:rsidR="00104919" w:rsidRDefault="00104919" w:rsidP="002903E8">
      <w:pPr>
        <w:pStyle w:val="ad"/>
        <w:numPr>
          <w:ilvl w:val="0"/>
          <w:numId w:val="1"/>
        </w:numPr>
        <w:spacing w:before="240" w:after="120" w:line="360" w:lineRule="auto"/>
        <w:ind w:left="714" w:hanging="357"/>
        <w:contextualSpacing w:val="0"/>
        <w:jc w:val="both"/>
        <w:rPr>
          <w:rFonts w:ascii="David" w:hAnsi="David" w:cs="David"/>
          <w:sz w:val="24"/>
          <w:szCs w:val="24"/>
        </w:rPr>
      </w:pPr>
      <w:r w:rsidRPr="002903E8">
        <w:rPr>
          <w:rFonts w:ascii="David" w:hAnsi="David" w:cs="David"/>
          <w:b/>
          <w:bCs/>
          <w:sz w:val="24"/>
          <w:szCs w:val="24"/>
          <w:u w:val="single"/>
          <w:rtl/>
        </w:rPr>
        <w:t>צרכים מיוחדים</w:t>
      </w:r>
      <w:r>
        <w:rPr>
          <w:rFonts w:ascii="David" w:hAnsi="David" w:cs="David"/>
          <w:sz w:val="24"/>
          <w:szCs w:val="24"/>
          <w:rtl/>
        </w:rPr>
        <w:t xml:space="preserve">: לא הונחו בפניי. </w:t>
      </w:r>
    </w:p>
    <w:p w:rsidR="00104919" w:rsidRDefault="00104919" w:rsidP="002903E8">
      <w:pPr>
        <w:pStyle w:val="ad"/>
        <w:numPr>
          <w:ilvl w:val="0"/>
          <w:numId w:val="1"/>
        </w:numPr>
        <w:spacing w:before="240" w:after="120" w:line="360" w:lineRule="auto"/>
        <w:ind w:left="714" w:hanging="357"/>
        <w:contextualSpacing w:val="0"/>
        <w:jc w:val="both"/>
        <w:rPr>
          <w:rFonts w:ascii="David" w:hAnsi="David" w:cs="David"/>
          <w:sz w:val="24"/>
          <w:szCs w:val="24"/>
        </w:rPr>
      </w:pPr>
      <w:r w:rsidRPr="002903E8">
        <w:rPr>
          <w:rFonts w:ascii="David" w:hAnsi="David" w:cs="David"/>
          <w:b/>
          <w:bCs/>
          <w:sz w:val="24"/>
          <w:szCs w:val="24"/>
          <w:u w:val="single"/>
          <w:rtl/>
        </w:rPr>
        <w:t>רכוש משותף</w:t>
      </w:r>
      <w:r>
        <w:rPr>
          <w:rFonts w:ascii="David" w:hAnsi="David" w:cs="David"/>
          <w:sz w:val="24"/>
          <w:szCs w:val="24"/>
          <w:rtl/>
        </w:rPr>
        <w:t>: אין.</w:t>
      </w:r>
    </w:p>
    <w:p w:rsidR="00104919" w:rsidRPr="002903E8" w:rsidRDefault="00104919" w:rsidP="00104919">
      <w:pPr>
        <w:numPr>
          <w:ilvl w:val="0"/>
          <w:numId w:val="1"/>
        </w:numPr>
        <w:spacing w:line="360" w:lineRule="auto"/>
        <w:jc w:val="both"/>
        <w:rPr>
          <w:rFonts w:ascii="David" w:hAnsi="David"/>
        </w:rPr>
      </w:pPr>
      <w:r w:rsidRPr="002903E8">
        <w:rPr>
          <w:rFonts w:ascii="David" w:hAnsi="David"/>
          <w:rtl/>
        </w:rPr>
        <w:t>כב' השופט איתי כץ קבע ב</w:t>
      </w:r>
      <w:hyperlink r:id="rId10" w:history="1">
        <w:r w:rsidRPr="002903E8">
          <w:rPr>
            <w:rStyle w:val="Hyperlink"/>
            <w:rFonts w:ascii="David" w:hAnsi="David"/>
            <w:color w:val="auto"/>
            <w:rtl/>
          </w:rPr>
          <w:t>בש"א 50259/07</w:t>
        </w:r>
      </w:hyperlink>
      <w:r w:rsidRPr="002903E8">
        <w:rPr>
          <w:rFonts w:ascii="David" w:hAnsi="David"/>
          <w:rtl/>
        </w:rPr>
        <w:t xml:space="preserve">, </w:t>
      </w:r>
      <w:hyperlink r:id="rId11" w:history="1">
        <w:r w:rsidRPr="002903E8">
          <w:rPr>
            <w:rStyle w:val="Hyperlink"/>
            <w:rFonts w:ascii="David" w:hAnsi="David"/>
            <w:color w:val="auto"/>
            <w:rtl/>
          </w:rPr>
          <w:t>תמ"ש 15611/99</w:t>
        </w:r>
      </w:hyperlink>
      <w:r w:rsidRPr="002903E8">
        <w:rPr>
          <w:rFonts w:ascii="David" w:hAnsi="David"/>
          <w:rtl/>
        </w:rPr>
        <w:t xml:space="preserve"> </w:t>
      </w:r>
      <w:r w:rsidRPr="002903E8">
        <w:rPr>
          <w:rFonts w:ascii="David" w:hAnsi="David"/>
          <w:b/>
          <w:bCs/>
          <w:rtl/>
        </w:rPr>
        <w:t xml:space="preserve">א.ח. נ' ר.ח. </w:t>
      </w:r>
      <w:r w:rsidRPr="002903E8">
        <w:rPr>
          <w:rFonts w:ascii="David" w:hAnsi="David"/>
          <w:rtl/>
        </w:rPr>
        <w:t>[פורסם בנבו] בעניין חיוב אב אסיר במזונות ילדיו הקטינים:</w:t>
      </w:r>
    </w:p>
    <w:p w:rsidR="00104919" w:rsidRPr="002903E8" w:rsidRDefault="00104919" w:rsidP="00104919">
      <w:pPr>
        <w:spacing w:line="360" w:lineRule="auto"/>
        <w:ind w:left="1440" w:right="720"/>
        <w:jc w:val="both"/>
        <w:rPr>
          <w:rFonts w:ascii="David" w:hAnsi="David"/>
          <w:b/>
          <w:bCs/>
          <w:rtl/>
        </w:rPr>
      </w:pPr>
      <w:r w:rsidRPr="002903E8">
        <w:rPr>
          <w:rStyle w:val="bodytextindent2-h1"/>
          <w:rFonts w:ascii="David" w:hAnsi="David" w:cs="David"/>
          <w:b/>
          <w:bCs/>
          <w:sz w:val="24"/>
          <w:szCs w:val="24"/>
          <w:rtl/>
        </w:rPr>
        <w:t>"מן המפורסמות הוא שחובתו של אב לזון את ילדיו הקטינים הינה מוחלטת והיא אינה נפסקת אף בהיותו אסיר. (</w:t>
      </w:r>
      <w:hyperlink r:id="rId12" w:history="1">
        <w:r w:rsidRPr="002903E8">
          <w:rPr>
            <w:rStyle w:val="bodytextindent2-h1"/>
            <w:rFonts w:ascii="David" w:hAnsi="David" w:cs="David"/>
            <w:b/>
            <w:bCs/>
            <w:sz w:val="24"/>
            <w:szCs w:val="24"/>
            <w:rtl/>
          </w:rPr>
          <w:t xml:space="preserve">ע"א 130/83 פרייס נ' פרייס </w:t>
        </w:r>
        <w:r w:rsidRPr="002903E8">
          <w:rPr>
            <w:rStyle w:val="bodytextindent2-h1"/>
            <w:rFonts w:ascii="David" w:hAnsi="David" w:cs="David"/>
            <w:b/>
            <w:bCs/>
            <w:sz w:val="24"/>
            <w:szCs w:val="24"/>
            <w:rtl/>
          </w:rPr>
          <w:lastRenderedPageBreak/>
          <w:t>, פ"ד לח</w:t>
        </w:r>
      </w:hyperlink>
      <w:r w:rsidRPr="002903E8">
        <w:rPr>
          <w:rStyle w:val="bodytextindent2-h1"/>
          <w:rFonts w:ascii="David" w:hAnsi="David" w:cs="David"/>
          <w:b/>
          <w:bCs/>
          <w:sz w:val="24"/>
          <w:szCs w:val="24"/>
          <w:rtl/>
        </w:rPr>
        <w:t xml:space="preserve"> (1) 721, </w:t>
      </w:r>
      <w:hyperlink r:id="rId13" w:history="1">
        <w:r w:rsidRPr="002903E8">
          <w:rPr>
            <w:rStyle w:val="bodytextindent2-h1"/>
            <w:rFonts w:ascii="David" w:hAnsi="David" w:cs="David"/>
            <w:b/>
            <w:bCs/>
            <w:sz w:val="24"/>
            <w:szCs w:val="24"/>
            <w:rtl/>
          </w:rPr>
          <w:t>תמ"ש (אשדוד) 4700/97</w:t>
        </w:r>
      </w:hyperlink>
      <w:r w:rsidRPr="002903E8">
        <w:rPr>
          <w:rStyle w:val="bodytextindent2-h1"/>
          <w:rFonts w:ascii="David" w:hAnsi="David" w:cs="David"/>
          <w:b/>
          <w:bCs/>
          <w:sz w:val="24"/>
          <w:szCs w:val="24"/>
          <w:rtl/>
        </w:rPr>
        <w:t xml:space="preserve"> פלונים (לא פורסם) [פורסם בנבו]). </w:t>
      </w:r>
    </w:p>
    <w:p w:rsidR="00104919" w:rsidRDefault="00104919" w:rsidP="00104919">
      <w:pPr>
        <w:spacing w:after="240" w:line="360" w:lineRule="auto"/>
        <w:ind w:left="1076" w:right="709"/>
        <w:jc w:val="both"/>
        <w:rPr>
          <w:rFonts w:ascii="David" w:hAnsi="David"/>
          <w:b/>
          <w:bCs/>
          <w:rtl/>
        </w:rPr>
      </w:pPr>
      <w:r w:rsidRPr="002903E8">
        <w:rPr>
          <w:rStyle w:val="normal-h1"/>
          <w:rFonts w:ascii="David" w:hAnsi="David" w:cs="David"/>
          <w:b/>
          <w:bCs/>
          <w:sz w:val="24"/>
          <w:szCs w:val="24"/>
          <w:rtl/>
        </w:rPr>
        <w:t xml:space="preserve">במקרים בהם הכנסות האב הן מזעריות, או שהוא חסר כל השתכרות לחלוטין, ואף לא עומד לו כל כושר השתכרות כך שאינו מסוגל כלל לספק את צורכי הקטינים נקבע, כי יש לפסוק מזונות לקטינים על פי צורכיהם גם אם אלו אינם מותאמים להכנסת האב. זאת על מנת שלא תישלל זכותם להבטחת קיומם, ועל מנת שיתאפשר להם מעמד לפי </w:t>
      </w:r>
      <w:hyperlink r:id="rId14" w:history="1">
        <w:r w:rsidRPr="002903E8">
          <w:rPr>
            <w:rStyle w:val="normal-h1"/>
            <w:rFonts w:ascii="David" w:hAnsi="David" w:cs="David"/>
            <w:b/>
            <w:bCs/>
            <w:sz w:val="24"/>
            <w:szCs w:val="24"/>
            <w:rtl/>
          </w:rPr>
          <w:t>חוק המזונות</w:t>
        </w:r>
      </w:hyperlink>
      <w:r w:rsidRPr="002903E8">
        <w:rPr>
          <w:rStyle w:val="normal-h1"/>
          <w:rFonts w:ascii="David" w:hAnsi="David" w:cs="David"/>
          <w:b/>
          <w:bCs/>
          <w:sz w:val="24"/>
          <w:szCs w:val="24"/>
          <w:rtl/>
        </w:rPr>
        <w:t xml:space="preserve"> (הבטחת תשלום), התשל"ב- 1972, על פי הסכום שנקבע בחוזר הביטוח הלאומי, ויוכלו הם לגבות את מזונותיהם מהביטוח הלאומי (ור' </w:t>
      </w:r>
      <w:hyperlink r:id="rId15" w:history="1">
        <w:r w:rsidRPr="002903E8">
          <w:rPr>
            <w:rStyle w:val="normal-h1"/>
            <w:rFonts w:ascii="David" w:hAnsi="David" w:cs="David"/>
            <w:b/>
            <w:bCs/>
            <w:sz w:val="24"/>
            <w:szCs w:val="24"/>
            <w:rtl/>
          </w:rPr>
          <w:t>ע"א 4433/92</w:t>
        </w:r>
      </w:hyperlink>
      <w:r w:rsidRPr="002903E8">
        <w:rPr>
          <w:rStyle w:val="normal-h1"/>
          <w:rFonts w:ascii="David" w:hAnsi="David" w:cs="David"/>
          <w:b/>
          <w:bCs/>
          <w:sz w:val="24"/>
          <w:szCs w:val="24"/>
          <w:rtl/>
        </w:rPr>
        <w:t xml:space="preserve"> יוסיפוב נ' יוסיפוב, [פורסם בנבו] תק-על 94(3), 939; </w:t>
      </w:r>
      <w:hyperlink r:id="rId16" w:history="1">
        <w:r w:rsidRPr="002903E8">
          <w:rPr>
            <w:rStyle w:val="Hyperlink"/>
            <w:rFonts w:ascii="David" w:hAnsi="David"/>
            <w:b/>
            <w:bCs/>
            <w:color w:val="auto"/>
            <w:rtl/>
          </w:rPr>
          <w:t>ע" א 160/89</w:t>
        </w:r>
      </w:hyperlink>
      <w:r w:rsidRPr="002903E8">
        <w:rPr>
          <w:rStyle w:val="normal-h1"/>
          <w:rFonts w:ascii="David" w:hAnsi="David" w:cs="David"/>
          <w:b/>
          <w:bCs/>
          <w:sz w:val="24"/>
          <w:szCs w:val="24"/>
          <w:rtl/>
        </w:rPr>
        <w:t xml:space="preserve"> גלית אלבז, קטינה ו-2 אח' נ' ציון אלבז, [פורסם בנבו] תק-על 90(2), 610 </w:t>
      </w:r>
      <w:hyperlink r:id="rId17" w:history="1">
        <w:r w:rsidRPr="002903E8">
          <w:rPr>
            <w:rStyle w:val="normal-h1"/>
            <w:rFonts w:ascii="David" w:hAnsi="David" w:cs="David"/>
            <w:b/>
            <w:bCs/>
            <w:sz w:val="24"/>
            <w:szCs w:val="24"/>
            <w:rtl/>
          </w:rPr>
          <w:t>תמ"ש (תל-אביב-יפו) 92702/99</w:t>
        </w:r>
      </w:hyperlink>
      <w:r w:rsidRPr="002903E8">
        <w:rPr>
          <w:rStyle w:val="normal-h1"/>
          <w:rFonts w:ascii="David" w:hAnsi="David" w:cs="David"/>
          <w:b/>
          <w:bCs/>
          <w:sz w:val="24"/>
          <w:szCs w:val="24"/>
          <w:rtl/>
        </w:rPr>
        <w:t xml:space="preserve"> מ. ק' ו-3 אח' נ' ד. י. ק' [פורסם בנבו] תק-מש 2000(4), 84 ; </w:t>
      </w:r>
      <w:hyperlink r:id="rId18" w:history="1">
        <w:r w:rsidRPr="002903E8">
          <w:rPr>
            <w:rStyle w:val="normal-h1"/>
            <w:rFonts w:ascii="David" w:hAnsi="David" w:cs="David"/>
            <w:b/>
            <w:bCs/>
            <w:sz w:val="24"/>
            <w:szCs w:val="24"/>
            <w:rtl/>
          </w:rPr>
          <w:t>תמ"ש (תל-אביב) 71460/99</w:t>
        </w:r>
      </w:hyperlink>
      <w:r w:rsidRPr="002903E8">
        <w:rPr>
          <w:rStyle w:val="normal-h1"/>
          <w:rFonts w:ascii="David" w:hAnsi="David" w:cs="David"/>
          <w:b/>
          <w:bCs/>
          <w:sz w:val="24"/>
          <w:szCs w:val="24"/>
          <w:rtl/>
        </w:rPr>
        <w:t xml:space="preserve"> פלוני (קטין ) ואח' נ' אלמוני [פורסם בנבו] תק-מש 2000(2), 331 )". </w:t>
      </w:r>
    </w:p>
    <w:p w:rsidR="002903E8" w:rsidRPr="002903E8" w:rsidRDefault="002903E8" w:rsidP="00104919">
      <w:pPr>
        <w:spacing w:after="240" w:line="360" w:lineRule="auto"/>
        <w:ind w:left="1076" w:right="709"/>
        <w:jc w:val="both"/>
        <w:rPr>
          <w:rFonts w:ascii="David" w:hAnsi="David"/>
          <w:b/>
          <w:bCs/>
          <w:rtl/>
        </w:rPr>
      </w:pPr>
    </w:p>
    <w:p w:rsidR="00104919" w:rsidRDefault="00104919" w:rsidP="00104919">
      <w:pPr>
        <w:numPr>
          <w:ilvl w:val="0"/>
          <w:numId w:val="1"/>
        </w:numPr>
        <w:spacing w:line="360" w:lineRule="auto"/>
        <w:ind w:left="357" w:hanging="357"/>
        <w:jc w:val="both"/>
        <w:rPr>
          <w:rFonts w:ascii="David" w:eastAsia="David" w:hAnsi="David"/>
          <w:b/>
          <w:bCs/>
        </w:rPr>
      </w:pPr>
      <w:r>
        <w:rPr>
          <w:rFonts w:ascii="David" w:hAnsi="David"/>
          <w:b/>
          <w:bCs/>
          <w:u w:val="single"/>
          <w:rtl/>
        </w:rPr>
        <w:t>לאחר שעיינתי בחומר לפניי, נוכח גיל הקטינים, הכנסות ההורים וזמני השהות אני קובעת כדלקמן:</w:t>
      </w:r>
    </w:p>
    <w:p w:rsidR="00104919" w:rsidRDefault="00104919" w:rsidP="002903E8">
      <w:pPr>
        <w:pStyle w:val="ad"/>
        <w:numPr>
          <w:ilvl w:val="0"/>
          <w:numId w:val="2"/>
        </w:numPr>
        <w:spacing w:before="240" w:after="120" w:line="360" w:lineRule="auto"/>
        <w:ind w:left="714" w:hanging="357"/>
        <w:contextualSpacing w:val="0"/>
        <w:jc w:val="both"/>
        <w:rPr>
          <w:rFonts w:ascii="David" w:hAnsi="David" w:cs="David"/>
          <w:sz w:val="24"/>
          <w:szCs w:val="24"/>
        </w:rPr>
      </w:pPr>
      <w:r>
        <w:rPr>
          <w:rFonts w:ascii="David" w:hAnsi="David" w:cs="David"/>
          <w:sz w:val="24"/>
          <w:szCs w:val="24"/>
          <w:rtl/>
        </w:rPr>
        <w:t>אני מחייבת את המשיב בתשלום מזונות זמניים עבור הקטינה, באמצעות המבקשת, בסך של 1,500 ₪ לחודש, שישולמו החל מיום הגשת הבקשה ליישוב סכסוך, 20.5.2024,  ובעשירי לכל חודש שלאחריו.</w:t>
      </w:r>
    </w:p>
    <w:p w:rsidR="00104919" w:rsidRDefault="00104919" w:rsidP="002903E8">
      <w:pPr>
        <w:pStyle w:val="ad"/>
        <w:numPr>
          <w:ilvl w:val="0"/>
          <w:numId w:val="2"/>
        </w:numPr>
        <w:spacing w:before="240" w:after="120" w:line="360" w:lineRule="auto"/>
        <w:ind w:left="714" w:hanging="357"/>
        <w:contextualSpacing w:val="0"/>
        <w:jc w:val="both"/>
        <w:rPr>
          <w:rFonts w:ascii="David" w:hAnsi="David" w:cs="David"/>
          <w:sz w:val="24"/>
          <w:szCs w:val="24"/>
        </w:rPr>
      </w:pPr>
      <w:r>
        <w:rPr>
          <w:rFonts w:ascii="David" w:hAnsi="David" w:cs="David"/>
          <w:sz w:val="24"/>
          <w:szCs w:val="24"/>
          <w:rtl/>
        </w:rPr>
        <w:t xml:space="preserve">דמי המזונות יהיו צמודים למדד יוקר המחיה על בסיס המדד הידוע היום ויעודכנו אחת לשלושה חודשים, ללא חיובים רטרואקטיביים.  </w:t>
      </w:r>
    </w:p>
    <w:p w:rsidR="00104919" w:rsidRDefault="00104919" w:rsidP="002903E8">
      <w:pPr>
        <w:pStyle w:val="ad"/>
        <w:numPr>
          <w:ilvl w:val="0"/>
          <w:numId w:val="2"/>
        </w:numPr>
        <w:spacing w:before="240" w:after="120" w:line="360" w:lineRule="auto"/>
        <w:ind w:left="714" w:hanging="357"/>
        <w:contextualSpacing w:val="0"/>
        <w:jc w:val="both"/>
        <w:rPr>
          <w:rFonts w:ascii="David" w:hAnsi="David" w:cs="David"/>
          <w:sz w:val="24"/>
          <w:szCs w:val="24"/>
          <w:rtl/>
        </w:rPr>
      </w:pPr>
      <w:r>
        <w:rPr>
          <w:rFonts w:ascii="David" w:hAnsi="David" w:cs="David"/>
          <w:sz w:val="24"/>
          <w:szCs w:val="24"/>
          <w:rtl/>
        </w:rPr>
        <w:t xml:space="preserve">קצבת הילדים המשולמת ע"י המוסד לביטוח לאומי עבור הקטינה תשולם למבקשת בנוסף לדמי המזונות. </w:t>
      </w:r>
    </w:p>
    <w:p w:rsidR="00104919" w:rsidRDefault="00104919" w:rsidP="00104919">
      <w:pPr>
        <w:spacing w:before="240" w:after="240" w:line="360" w:lineRule="auto"/>
        <w:ind w:left="360"/>
        <w:jc w:val="both"/>
        <w:rPr>
          <w:rFonts w:ascii="David" w:hAnsi="David"/>
        </w:rPr>
      </w:pPr>
      <w:r>
        <w:rPr>
          <w:rFonts w:ascii="David" w:hAnsi="David"/>
          <w:b/>
          <w:bCs/>
          <w:u w:val="single"/>
          <w:rtl/>
        </w:rPr>
        <w:t>הוצאות רפואה</w:t>
      </w:r>
    </w:p>
    <w:p w:rsidR="00104919" w:rsidRDefault="00104919" w:rsidP="002903E8">
      <w:pPr>
        <w:pStyle w:val="ad"/>
        <w:numPr>
          <w:ilvl w:val="0"/>
          <w:numId w:val="2"/>
        </w:numPr>
        <w:spacing w:before="240" w:after="120" w:line="360" w:lineRule="auto"/>
        <w:ind w:left="714" w:hanging="357"/>
        <w:contextualSpacing w:val="0"/>
        <w:jc w:val="both"/>
        <w:rPr>
          <w:rFonts w:ascii="David" w:hAnsi="David" w:cs="David"/>
          <w:sz w:val="24"/>
          <w:szCs w:val="24"/>
        </w:rPr>
      </w:pPr>
      <w:r>
        <w:rPr>
          <w:rFonts w:ascii="David" w:hAnsi="David" w:cs="David"/>
          <w:color w:val="0D0D0D" w:themeColor="text1" w:themeTint="F2"/>
          <w:sz w:val="24"/>
          <w:szCs w:val="24"/>
          <w:rtl/>
        </w:rPr>
        <w:t xml:space="preserve">החל מיום הגשת הבקשה לי"ס יישאו הצדדים בחלקים שווים ביניהם בהוצאות רפואיות חריגות מכל מין וסוג שהוא, לרבות רפואת שיניים, כולל אורתודנטיה, משקפיים/עדשות מגע, טיפולים פסיכולוגיים/רגשיים, אבחונים בכלל זה, אבחונים בגין לקות למידה, וכל הוצאה רפואית אחרת </w:t>
      </w:r>
      <w:r>
        <w:rPr>
          <w:rFonts w:ascii="David" w:hAnsi="David" w:cs="David"/>
          <w:color w:val="0D0D0D" w:themeColor="text1" w:themeTint="F2"/>
          <w:sz w:val="24"/>
          <w:szCs w:val="24"/>
          <w:u w:val="single"/>
          <w:rtl/>
        </w:rPr>
        <w:t>חריגה</w:t>
      </w:r>
      <w:r>
        <w:rPr>
          <w:rFonts w:ascii="David" w:hAnsi="David" w:cs="David"/>
          <w:color w:val="0D0D0D" w:themeColor="text1" w:themeTint="F2"/>
          <w:sz w:val="24"/>
          <w:szCs w:val="24"/>
          <w:rtl/>
        </w:rPr>
        <w:t xml:space="preserve"> אשר אינה מכוסה (במלואה או בחלקה) על ידי קופת החולים. בתוך כך </w:t>
      </w:r>
      <w:r>
        <w:rPr>
          <w:rFonts w:ascii="David" w:hAnsi="David" w:cs="David"/>
          <w:color w:val="0D0D0D" w:themeColor="text1" w:themeTint="F2"/>
          <w:sz w:val="24"/>
          <w:szCs w:val="24"/>
          <w:rtl/>
        </w:rPr>
        <w:lastRenderedPageBreak/>
        <w:t xml:space="preserve">גם הפרשים בגין אותה הוצאה חריגה לאחר קבלת החזר מכל מקור, אלא אם ההחזר מתקבל מביטוח פרטי הממומן על ידי הורה אחד בלבד, או אז רק ההורה המממן ייהנה מהחזר זה. </w:t>
      </w:r>
    </w:p>
    <w:p w:rsidR="00104919" w:rsidRDefault="00104919" w:rsidP="002903E8">
      <w:pPr>
        <w:pStyle w:val="ad"/>
        <w:numPr>
          <w:ilvl w:val="0"/>
          <w:numId w:val="2"/>
        </w:numPr>
        <w:spacing w:before="240" w:after="120" w:line="360" w:lineRule="auto"/>
        <w:ind w:left="714" w:hanging="357"/>
        <w:contextualSpacing w:val="0"/>
        <w:jc w:val="both"/>
        <w:rPr>
          <w:rFonts w:ascii="David" w:hAnsi="David" w:cs="David"/>
          <w:sz w:val="24"/>
          <w:szCs w:val="24"/>
        </w:rPr>
      </w:pPr>
      <w:r>
        <w:rPr>
          <w:rFonts w:ascii="David" w:hAnsi="David" w:cs="David"/>
          <w:sz w:val="24"/>
          <w:szCs w:val="24"/>
          <w:rtl/>
        </w:rPr>
        <w:t xml:space="preserve">בכל צורך רפואי על הצדדים לפנות לרפואה הציבורית בלבד, אלא אם קיימת מניעה לעשות כן. פנייה לרפואה פרטית מבלי שקיימת מניעה לקבלת הטיפול ברפואה הציבורית, לא תחייב את הצד השני אלא עד לגובה העלות ברפואה הציבורית.  </w:t>
      </w:r>
    </w:p>
    <w:p w:rsidR="00104919" w:rsidRDefault="00104919" w:rsidP="002903E8">
      <w:pPr>
        <w:pStyle w:val="ad"/>
        <w:numPr>
          <w:ilvl w:val="0"/>
          <w:numId w:val="2"/>
        </w:numPr>
        <w:spacing w:before="240" w:after="120" w:line="360" w:lineRule="auto"/>
        <w:ind w:left="714" w:hanging="357"/>
        <w:contextualSpacing w:val="0"/>
        <w:jc w:val="both"/>
        <w:rPr>
          <w:rFonts w:ascii="David" w:hAnsi="David" w:cs="David"/>
          <w:sz w:val="24"/>
          <w:szCs w:val="24"/>
        </w:rPr>
      </w:pPr>
      <w:r>
        <w:rPr>
          <w:rFonts w:ascii="David" w:hAnsi="David" w:cs="David"/>
          <w:sz w:val="24"/>
          <w:szCs w:val="24"/>
          <w:rtl/>
        </w:rPr>
        <w:t>כל הוצאה רפואית חריגה כאמור לעיל, תעשה על יסוד אסמכתה מגורם רלוונטי המאשר את נחיצות ההוצאה.</w:t>
      </w:r>
    </w:p>
    <w:p w:rsidR="00104919" w:rsidRDefault="00104919" w:rsidP="00104919">
      <w:pPr>
        <w:spacing w:before="240" w:after="240" w:line="360" w:lineRule="auto"/>
        <w:ind w:left="360"/>
        <w:jc w:val="both"/>
        <w:rPr>
          <w:rFonts w:ascii="David" w:hAnsi="David"/>
        </w:rPr>
      </w:pPr>
      <w:r>
        <w:rPr>
          <w:rFonts w:ascii="David" w:hAnsi="David"/>
          <w:b/>
          <w:bCs/>
          <w:u w:val="single"/>
          <w:rtl/>
        </w:rPr>
        <w:t>הוצאות חינוך</w:t>
      </w:r>
    </w:p>
    <w:p w:rsidR="00104919" w:rsidRDefault="00104919" w:rsidP="002903E8">
      <w:pPr>
        <w:pStyle w:val="ad"/>
        <w:numPr>
          <w:ilvl w:val="0"/>
          <w:numId w:val="2"/>
        </w:numPr>
        <w:spacing w:before="240" w:after="120" w:line="360" w:lineRule="auto"/>
        <w:ind w:left="714" w:hanging="357"/>
        <w:contextualSpacing w:val="0"/>
        <w:jc w:val="both"/>
        <w:rPr>
          <w:rFonts w:ascii="David" w:hAnsi="David" w:cs="David"/>
          <w:sz w:val="24"/>
          <w:szCs w:val="24"/>
        </w:rPr>
      </w:pPr>
      <w:r>
        <w:rPr>
          <w:rFonts w:ascii="David" w:hAnsi="David" w:cs="David"/>
          <w:sz w:val="24"/>
          <w:szCs w:val="24"/>
          <w:rtl/>
        </w:rPr>
        <w:t>החל מיום הגשת הבקשה לי"ס יישאו הצדדים בחלקים שווים ביניהם בהוצאות החינוך על פי דרישת מערכת החינוך ו/או המסגרת החינוכית ובכלל זה, אגרות חינוך, שכר לימוד, סל תרבות, ועד כיתה, ועד הורים וכל תשלום אחר הנדרש לתשלום ישירות למערכת החינוך ו/או למסגרת החינוכית,</w:t>
      </w:r>
      <w:r>
        <w:rPr>
          <w:rFonts w:ascii="David" w:hAnsi="David" w:cs="David"/>
          <w:rtl/>
        </w:rPr>
        <w:t xml:space="preserve"> </w:t>
      </w:r>
      <w:r>
        <w:rPr>
          <w:rFonts w:ascii="David" w:hAnsi="David" w:cs="David"/>
          <w:sz w:val="24"/>
          <w:szCs w:val="24"/>
          <w:rtl/>
        </w:rPr>
        <w:t>בקיזוז מענק חינוך, ככל שישולם כזה, ולאחר מיצוי כל הנחה.</w:t>
      </w:r>
    </w:p>
    <w:p w:rsidR="00104919" w:rsidRDefault="00104919" w:rsidP="002903E8">
      <w:pPr>
        <w:pStyle w:val="ad"/>
        <w:numPr>
          <w:ilvl w:val="0"/>
          <w:numId w:val="2"/>
        </w:numPr>
        <w:spacing w:before="240" w:after="120" w:line="360" w:lineRule="auto"/>
        <w:ind w:left="714" w:hanging="357"/>
        <w:contextualSpacing w:val="0"/>
        <w:jc w:val="both"/>
        <w:rPr>
          <w:rFonts w:ascii="David" w:hAnsi="David" w:cs="David"/>
          <w:sz w:val="24"/>
          <w:szCs w:val="24"/>
        </w:rPr>
      </w:pPr>
      <w:r>
        <w:rPr>
          <w:rFonts w:ascii="David" w:hAnsi="David" w:cs="David"/>
          <w:sz w:val="24"/>
          <w:szCs w:val="24"/>
          <w:rtl/>
        </w:rPr>
        <w:t>באשר לחוב העבר בגין מזונות והוצאות מיום הגשת הבקשה לי"ס חוב זה ישולם על ידי האב לידי האם ב-2 תשלומים שווים אשר יצטרפו לסכום המזונות השוטף החל מחודש 08/2024 כשהאחרון שבתשלומים יהא כדי סילוק כל היתרה. אין בהסדר זה כדי להפסיק את הצטברות הריבית והפרשי ההצמדה. פיגור בתשלום אחד יגרור את תשלום כל היתרה לאלתר.</w:t>
      </w:r>
    </w:p>
    <w:p w:rsidR="00104919" w:rsidRPr="002903E8" w:rsidRDefault="00104919" w:rsidP="00104919">
      <w:pPr>
        <w:spacing w:before="240" w:after="240" w:line="360" w:lineRule="auto"/>
        <w:jc w:val="both"/>
        <w:rPr>
          <w:rFonts w:ascii="David" w:hAnsi="David"/>
          <w:b/>
          <w:bCs/>
          <w:rtl/>
        </w:rPr>
      </w:pPr>
      <w:r w:rsidRPr="002903E8">
        <w:rPr>
          <w:rFonts w:ascii="David" w:hAnsi="David"/>
          <w:b/>
          <w:bCs/>
          <w:rtl/>
        </w:rPr>
        <w:t>בתוך 14 יום תמציא המבקשת תלושי שכר לחודש מאי 2024 ואילך, דפי חשבון בנק החל מיום 1/24 ועד היום, תבהיר האם היא זכאית לסיוע בשכר דירה ולהשלמת הכנסה.</w:t>
      </w:r>
    </w:p>
    <w:p w:rsidR="00104919" w:rsidRDefault="00104919" w:rsidP="00104919">
      <w:pPr>
        <w:spacing w:before="240" w:after="240" w:line="360" w:lineRule="auto"/>
        <w:jc w:val="both"/>
        <w:rPr>
          <w:rFonts w:ascii="David" w:hAnsi="David"/>
          <w:b/>
          <w:bCs/>
          <w:u w:val="single"/>
          <w:rtl/>
        </w:rPr>
      </w:pPr>
      <w:r>
        <w:rPr>
          <w:rFonts w:ascii="David" w:hAnsi="David"/>
          <w:b/>
          <w:bCs/>
          <w:u w:val="single"/>
          <w:rtl/>
        </w:rPr>
        <w:t>המזכירות תודיע לצדדים.</w:t>
      </w:r>
    </w:p>
    <w:p w:rsidR="00694556" w:rsidRPr="002903E8" w:rsidRDefault="00104919" w:rsidP="002903E8">
      <w:pPr>
        <w:spacing w:before="240" w:after="240" w:line="360" w:lineRule="auto"/>
        <w:jc w:val="both"/>
        <w:rPr>
          <w:rFonts w:ascii="David" w:hAnsi="David"/>
          <w:b/>
          <w:bCs/>
          <w:u w:val="single"/>
          <w:rtl/>
        </w:rPr>
      </w:pPr>
      <w:r>
        <w:rPr>
          <w:rFonts w:ascii="David" w:hAnsi="David"/>
          <w:b/>
          <w:bCs/>
          <w:u w:val="single"/>
          <w:rtl/>
        </w:rPr>
        <w:t>ת.מ. – מסמכי האישה – 14 יום.</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ה'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11 יולי 2024</w:t>
          </w:r>
        </w:sdtContent>
      </w:sdt>
      <w:r w:rsidR="00005C8B">
        <w:rPr>
          <w:rFonts w:ascii="Arial" w:hAnsi="Arial"/>
          <w:noProof w:val="0"/>
          <w:rtl/>
        </w:rPr>
        <w:t>, בהעדר הצדדים.</w:t>
      </w:r>
    </w:p>
    <w:p w:rsidR="00C43648" w:rsidRDefault="0007041E"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676791139"/>
        </w:sdtPr>
        <w:sdtEndPr/>
        <w:sdtContent>
          <w:r w:rsidR="00EB1A10">
            <w:drawing>
              <wp:inline distT="0" distB="0" distL="0" distR="0" wp14:editId="50D07946">
                <wp:extent cx="2038350" cy="695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9" cstate="print">
                          <a:extLst/>
                        </a:blip>
                        <a:stretch>
                          <a:fillRect/>
                        </a:stretch>
                      </pic:blipFill>
                      <pic:spPr>
                        <a:xfrm>
                          <a:off x="0" y="0"/>
                          <a:ext cx="2038350" cy="695325"/>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even" r:id="rId20"/>
      <w:headerReference w:type="default" r:id="rId21"/>
      <w:footerReference w:type="even" r:id="rId22"/>
      <w:footerReference w:type="default" r:id="rId23"/>
      <w:headerReference w:type="first" r:id="rId24"/>
      <w:footerReference w:type="first" r:id="rId25"/>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41E" w:rsidRDefault="0007041E">
      <w:r>
        <w:separator/>
      </w:r>
    </w:p>
  </w:endnote>
  <w:endnote w:type="continuationSeparator" w:id="0">
    <w:p w:rsidR="0007041E" w:rsidRDefault="00070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3B8" w:rsidRDefault="002323B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323B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323B8">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3B8" w:rsidRDefault="002323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41E" w:rsidRDefault="0007041E">
      <w:r>
        <w:separator/>
      </w:r>
    </w:p>
  </w:footnote>
  <w:footnote w:type="continuationSeparator" w:id="0">
    <w:p w:rsidR="0007041E" w:rsidRDefault="00070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3B8" w:rsidRDefault="002323B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07041E" w:rsidP="00FE75A5">
          <w:pPr>
            <w:rPr>
              <w:b/>
              <w:bCs/>
              <w:noProof w:val="0"/>
              <w:sz w:val="26"/>
              <w:szCs w:val="26"/>
              <w:rtl/>
            </w:rPr>
          </w:pPr>
          <w:sdt>
            <w:sdtPr>
              <w:rPr>
                <w:rtl/>
              </w:rPr>
              <w:alias w:val="1170"/>
              <w:tag w:val="1170"/>
              <w:id w:val="1066377040"/>
              <w:text w:multiLine="1"/>
            </w:sdtPr>
            <w:sdtEndPr/>
            <w:sdtContent>
              <w:r w:rsidR="00917E8D">
                <w:rPr>
                  <w:b/>
                  <w:bCs/>
                  <w:noProof w:val="0"/>
                  <w:sz w:val="26"/>
                  <w:szCs w:val="26"/>
                  <w:rtl/>
                </w:rPr>
                <w:t>תלה"מ</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917E8D">
                <w:rPr>
                  <w:b/>
                  <w:bCs/>
                  <w:noProof w:val="0"/>
                  <w:sz w:val="26"/>
                  <w:szCs w:val="26"/>
                  <w:rtl/>
                </w:rPr>
                <w:t>58566-05-24</w:t>
              </w:r>
            </w:sdtContent>
          </w:sdt>
          <w:bookmarkEnd w:id="1"/>
          <w:r w:rsidR="00005C8B">
            <w:rPr>
              <w:b/>
              <w:bCs/>
              <w:noProof w:val="0"/>
              <w:sz w:val="26"/>
              <w:szCs w:val="26"/>
              <w:rtl/>
            </w:rPr>
            <w:t xml:space="preserve"> </w:t>
          </w:r>
          <w:sdt>
            <w:sdtPr>
              <w:rPr>
                <w:rtl/>
              </w:rPr>
              <w:alias w:val="1172"/>
              <w:tag w:val="1172"/>
              <w:id w:val="-595170033"/>
              <w:text w:multiLine="1"/>
            </w:sdtPr>
            <w:sdtEndPr/>
            <w:sdtContent>
              <w:r w:rsidR="00FE75A5">
                <w:rPr>
                  <w:b/>
                  <w:bCs/>
                  <w:noProof w:val="0"/>
                  <w:sz w:val="26"/>
                  <w:szCs w:val="26"/>
                  <w:rtl/>
                </w:rPr>
                <w:t xml:space="preserve"> </w:t>
              </w:r>
              <w:r w:rsidR="00917E8D">
                <w:rPr>
                  <w:b/>
                  <w:bCs/>
                  <w:noProof w:val="0"/>
                  <w:sz w:val="26"/>
                  <w:szCs w:val="26"/>
                  <w:rtl/>
                </w:rPr>
                <w:t>(אסיר)</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23B8" w:rsidRDefault="002323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281692"/>
    <w:multiLevelType w:val="hybridMultilevel"/>
    <w:tmpl w:val="C5EA4D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697B6E69"/>
    <w:multiLevelType w:val="hybridMultilevel"/>
    <w:tmpl w:val="F48E8256"/>
    <w:lvl w:ilvl="0" w:tplc="04090013">
      <w:start w:val="1"/>
      <w:numFmt w:val="hebrew1"/>
      <w:lvlText w:val="%1."/>
      <w:lvlJc w:val="center"/>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25233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252336&amp;lt;/CaseID&amp;gt;_x000d__x000a_        &amp;lt;CaseMonth&amp;gt;5&amp;lt;/CaseMonth&amp;gt;_x000d__x000a_        &amp;lt;CaseYear&amp;gt;2024&amp;lt;/CaseYear&amp;gt;_x000d__x000a_        &amp;lt;CaseNumber&amp;gt;58566&amp;lt;/CaseNumber&amp;gt;_x000d__x000a_        &amp;lt;NumeratorGroupID&amp;gt;1&amp;lt;/NumeratorGroupID&amp;gt;_x000d__x000a_        &amp;lt;CaseName&amp;gt;לברניוק נ&amp;#39; לברניוק(אסיר)&amp;lt;/CaseName&amp;gt;_x000d__x000a_        &amp;lt;CourtID&amp;gt;25&amp;lt;/CourtID&amp;gt;_x000d__x000a_        &amp;lt;CaseTypeID&amp;gt;10262&amp;lt;/CaseTypeID&amp;gt;_x000d__x000a_        &amp;lt;CaseInterestID&amp;gt;10118&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8566-05-24&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149&amp;lt;/CaseNextDeterminingTask&amp;gt;_x000d__x000a_        &amp;lt;CaseOpenDate&amp;gt;2024-05-23T15:11: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tru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252336&amp;lt;/CaseID&amp;gt;_x000d__x000a_        &amp;lt;CaseMonth&amp;gt;5&amp;lt;/CaseMonth&amp;gt;_x000d__x000a_        &amp;lt;CaseYear&amp;gt;2024&amp;lt;/CaseYear&amp;gt;_x000d__x000a_        &amp;lt;CaseNumber&amp;gt;58566&amp;lt;/CaseNumber&amp;gt;_x000d__x000a_        &amp;lt;NumeratorGroupID&amp;gt;1&amp;lt;/NumeratorGroupID&amp;gt;_x000d__x000a_        &amp;lt;CaseName&amp;gt;לברניוק נ&amp;#39; לברניוק(אסיר)&amp;lt;/CaseName&amp;gt;_x000d__x000a_        &amp;lt;CourtID&amp;gt;25&amp;lt;/CourtID&amp;gt;_x000d__x000a_        &amp;lt;CaseTypeID&amp;gt;10262&amp;lt;/CaseTypeID&amp;gt;_x000d__x000a_        &amp;lt;CaseInterestID&amp;gt;10118&amp;lt;/CaseInterestID&amp;gt;_x000d__x000a_        &amp;lt;CaseJudgeName&amp;gt;שירי היימ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58566-05-24&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149&amp;lt;/CaseNextDeterminingTask&amp;gt;_x000d__x000a_        &amp;lt;CaseOpenDate&amp;gt;2024-05-23T15:11: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שירי&amp;lt;/CaseJudgeFirstName&amp;gt;_x000d__x000a_        &amp;lt;CaseJudgeLastName&amp;gt;היימן&amp;lt;/CaseJudgeLastName&amp;gt;_x000d__x000a_        &amp;lt;JudicalPersonID&amp;gt;058748633@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794129&amp;lt;/DecisionID&amp;gt;_x000d__x000a_        &amp;lt;DecisionNumber&amp;gt;1&amp;lt;/DecisionNumber&amp;gt;_x000d__x000a_        &amp;lt;DecisionName&amp;gt;החלטה על בקשה של תובע 1 בקשה למזונות זמניים&amp;lt;/DecisionName&amp;gt;_x000d__x000a_        &amp;lt;DecisionStatusID&amp;gt;1&amp;lt;/DecisionStatusID&amp;gt;_x000d__x000a_        &amp;lt;DecisionStatusChangeDate&amp;gt;2024-07-11T08:07:29.563+03:00&amp;lt;/DecisionStatusChangeDate&amp;gt;_x000d__x000a_        &amp;lt;DecisionSignatureDate&amp;gt;2024-07-11T08:07:28.437+03:00&amp;lt;/DecisionSignatureDate&amp;gt;_x000d__x000a_        &amp;lt;DecisionSignatureUserID&amp;gt;058748633@GOV.IL&amp;lt;/DecisionSignatureUserID&amp;gt;_x000d__x000a_        &amp;lt;DecisionCreateDate&amp;gt;2024-07-11T08:07:29.533+03:00&amp;lt;/DecisionCreateDate&amp;gt;_x000d__x000a_        &amp;lt;DecisionChangeDate&amp;gt;2024-07-11T08:07:29.627+03:00&amp;lt;/DecisionChangeDate&amp;gt;_x000d__x000a_        &amp;lt;DecisionChangeUserID&amp;gt;3017743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4848779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87486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1774303@GOV.IL&amp;lt;/DecisionCreationUserID&amp;gt;_x000d__x000a_        &amp;lt;DecisionDisplayName&amp;gt;החלטה על בקשה של תובע 1 בקשה למזונות זמניים&amp;lt;/DecisionDisplayName&amp;gt;_x000d__x000a_        &amp;lt;IsScanned&amp;gt;false&amp;lt;/IsScanned&amp;gt;_x000d__x000a_        &amp;lt;DecisionSignatureUserName&amp;gt;שירי היימן&amp;lt;/DecisionSignatureUserName&amp;gt;_x000d__x000a_        &amp;lt;NotificationTypeID&amp;gt;1&amp;lt;/NotificationTypeID&amp;gt;_x000d__x000a_        &amp;lt;IsDecisionInNote&amp;gt;false&amp;lt;/IsDecisionInNote&amp;gt;_x000d__x000a_        &amp;lt;IsDecisionUrgency&amp;gt;tru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amp;lt;/DecisionNumberInCase&amp;gt;_x000d__x000a_      &amp;lt;/dt_Decision&amp;gt;_x000d__x000a_      &amp;lt;dt_DecisionCase diffgr:id=&amp;quot;dt_DecisionCase1&amp;quot; msdata:rowOrder=&amp;quot;0&amp;quot;&amp;gt;_x000d__x000a_        &amp;lt;DecisionID&amp;gt;152794129&amp;lt;/DecisionID&amp;gt;_x000d__x000a_        &amp;lt;CaseID&amp;gt;81252336&amp;lt;/CaseID&amp;gt;_x000d__x000a_        &amp;lt;IsOriginal&amp;gt;true&amp;lt;/IsOriginal&amp;gt;_x000d__x000a_        &amp;lt;IsDeleted&amp;gt;false&amp;lt;/IsDeleted&amp;gt;_x000d__x000a_        &amp;lt;CaseName&amp;gt;לברניוק נ&amp;#39; לברניוק(אסיר)&amp;lt;/CaseName&amp;gt;_x000d__x000a_        &amp;lt;CaseDisplayIdentifier&amp;gt;58566-05-24 תלה&amp;quot;מ&amp;lt;/CaseDisplayIdentifier&amp;gt;_x000d__x000a_      &amp;lt;/dt_DecisionCase&amp;gt;_x000d__x000a_      &amp;lt;dt_DecisionMotion diffgr:id=&amp;quot;dt_DecisionMotion1&amp;quot; msdata:rowOrder=&amp;quot;0&amp;quot;&amp;gt;_x000d__x000a_        &amp;lt;DecisionID&amp;gt;152794129&amp;lt;/DecisionID&amp;gt;_x000d__x000a_        &amp;lt;MotionID&amp;gt;108091559&amp;lt;/MotionID&amp;gt;_x000d__x000a_        &amp;lt;IsOriginalMotion&amp;gt;true&amp;lt;/IsOriginalMotion&amp;gt;_x000d__x000a_        &amp;lt;MotionName&amp;gt;בקשה של תובע 1 בקשה למזונות זמניים&amp;lt;/MotionName&amp;gt;_x000d__x000a_        &amp;lt;MotionOpenDate&amp;gt;2024-05-26T09:59:22.493+03:00&amp;lt;/MotionOpenDate&amp;gt;_x000d__x000a_        &amp;lt;CaseID&amp;gt;81252336&amp;lt;/CaseID&amp;gt;_x000d__x000a_        &amp;lt;CaseDisplayIdentifier&amp;gt;58566-05-24 תלה&amp;quot;מ&amp;lt;/CaseDisplayIdentifier&amp;gt;_x000d__x000a_        &amp;lt;ProcessNumber&amp;gt;1&amp;lt;/ProcessNumber&amp;gt;_x000d__x000a_        &amp;lt;ListOfProcessIds&amp;gt;1&amp;lt;/ListOfProcessIds&amp;gt;_x000d__x000a_      &amp;lt;/dt_DecisionMotion&amp;gt;_x000d__x000a_    &amp;lt;/DecisionDS&amp;gt;_x000d__x000a_  &amp;lt;/diffgr:diffgram&amp;gt;_x000d__x000a_&amp;lt;/DecisionDS&amp;gt;"/>
    <w:docVar w:name="DecisionID" w:val="152794129"/>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7041E"/>
    <w:rsid w:val="00082AB2"/>
    <w:rsid w:val="000906FE"/>
    <w:rsid w:val="00096AF7"/>
    <w:rsid w:val="000A244A"/>
    <w:rsid w:val="000B344B"/>
    <w:rsid w:val="000C3B0F"/>
    <w:rsid w:val="000C3B60"/>
    <w:rsid w:val="000E0DD2"/>
    <w:rsid w:val="000E3AF1"/>
    <w:rsid w:val="000F0BC8"/>
    <w:rsid w:val="000F0DD6"/>
    <w:rsid w:val="00104919"/>
    <w:rsid w:val="00107E6D"/>
    <w:rsid w:val="0011194C"/>
    <w:rsid w:val="0011424C"/>
    <w:rsid w:val="001173C6"/>
    <w:rsid w:val="001367BC"/>
    <w:rsid w:val="00144D2A"/>
    <w:rsid w:val="0014653E"/>
    <w:rsid w:val="00180519"/>
    <w:rsid w:val="00191C82"/>
    <w:rsid w:val="001C4003"/>
    <w:rsid w:val="001D4DBF"/>
    <w:rsid w:val="001E75CA"/>
    <w:rsid w:val="002265FF"/>
    <w:rsid w:val="002323B8"/>
    <w:rsid w:val="00234943"/>
    <w:rsid w:val="00271B56"/>
    <w:rsid w:val="002903E8"/>
    <w:rsid w:val="002C344E"/>
    <w:rsid w:val="002E75E9"/>
    <w:rsid w:val="00307A6A"/>
    <w:rsid w:val="00307C40"/>
    <w:rsid w:val="00320433"/>
    <w:rsid w:val="003230C7"/>
    <w:rsid w:val="00327E50"/>
    <w:rsid w:val="0033597A"/>
    <w:rsid w:val="00343D89"/>
    <w:rsid w:val="00362612"/>
    <w:rsid w:val="0036743F"/>
    <w:rsid w:val="003715DD"/>
    <w:rsid w:val="003823E0"/>
    <w:rsid w:val="003A4521"/>
    <w:rsid w:val="003D1C8C"/>
    <w:rsid w:val="003E4BC9"/>
    <w:rsid w:val="0040096C"/>
    <w:rsid w:val="00414F1F"/>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0284"/>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C5714"/>
    <w:rsid w:val="008D10B2"/>
    <w:rsid w:val="00903896"/>
    <w:rsid w:val="00906F3D"/>
    <w:rsid w:val="00917E8D"/>
    <w:rsid w:val="0094424E"/>
    <w:rsid w:val="00955642"/>
    <w:rsid w:val="009622DF"/>
    <w:rsid w:val="0096493F"/>
    <w:rsid w:val="00967DFF"/>
    <w:rsid w:val="00994341"/>
    <w:rsid w:val="009D1A48"/>
    <w:rsid w:val="009E1CE7"/>
    <w:rsid w:val="009E4EA5"/>
    <w:rsid w:val="009F164B"/>
    <w:rsid w:val="009F323C"/>
    <w:rsid w:val="00A3392B"/>
    <w:rsid w:val="00A85E34"/>
    <w:rsid w:val="00A94B64"/>
    <w:rsid w:val="00AA3229"/>
    <w:rsid w:val="00AA7596"/>
    <w:rsid w:val="00AB5E52"/>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517C"/>
    <w:rsid w:val="00BB3D05"/>
    <w:rsid w:val="00BB73BE"/>
    <w:rsid w:val="00BC04FD"/>
    <w:rsid w:val="00BC2D89"/>
    <w:rsid w:val="00BD6531"/>
    <w:rsid w:val="00BE05B2"/>
    <w:rsid w:val="00BF1908"/>
    <w:rsid w:val="00C20BFB"/>
    <w:rsid w:val="00C22D93"/>
    <w:rsid w:val="00C23458"/>
    <w:rsid w:val="00C3112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1068A"/>
    <w:rsid w:val="00E158A8"/>
    <w:rsid w:val="00E25884"/>
    <w:rsid w:val="00E25B55"/>
    <w:rsid w:val="00E31C2B"/>
    <w:rsid w:val="00E5426A"/>
    <w:rsid w:val="00E54642"/>
    <w:rsid w:val="00E54CD9"/>
    <w:rsid w:val="00E80CBE"/>
    <w:rsid w:val="00E962E3"/>
    <w:rsid w:val="00EB1A10"/>
    <w:rsid w:val="00EB6C79"/>
    <w:rsid w:val="00EC37E9"/>
    <w:rsid w:val="00F038D8"/>
    <w:rsid w:val="00F06995"/>
    <w:rsid w:val="00F13623"/>
    <w:rsid w:val="00F42182"/>
    <w:rsid w:val="00F44D1D"/>
    <w:rsid w:val="00F84B6D"/>
    <w:rsid w:val="00F957E8"/>
    <w:rsid w:val="00FA311A"/>
    <w:rsid w:val="00FA5FDA"/>
    <w:rsid w:val="00FB6AB3"/>
    <w:rsid w:val="00FD1419"/>
    <w:rsid w:val="00FD79E4"/>
    <w:rsid w:val="00FE2894"/>
    <w:rsid w:val="00FE75A5"/>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character" w:styleId="Hyperlink">
    <w:name w:val="Hyperlink"/>
    <w:basedOn w:val="a0"/>
    <w:semiHidden/>
    <w:unhideWhenUsed/>
    <w:rsid w:val="00104919"/>
    <w:rPr>
      <w:color w:val="0000FF"/>
      <w:u w:val="single"/>
    </w:rPr>
  </w:style>
  <w:style w:type="paragraph" w:styleId="ad">
    <w:name w:val="List Paragraph"/>
    <w:basedOn w:val="a"/>
    <w:uiPriority w:val="34"/>
    <w:qFormat/>
    <w:rsid w:val="00104919"/>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bodytextindent2-h1">
    <w:name w:val="bodytextindent2-h1"/>
    <w:basedOn w:val="a0"/>
    <w:rsid w:val="00104919"/>
    <w:rPr>
      <w:rFonts w:ascii="Times New Roman" w:hAnsi="Times New Roman" w:cs="Times New Roman" w:hint="default"/>
      <w:sz w:val="26"/>
      <w:szCs w:val="26"/>
    </w:rPr>
  </w:style>
  <w:style w:type="character" w:customStyle="1" w:styleId="normal-h1">
    <w:name w:val="normal-h1"/>
    <w:basedOn w:val="a0"/>
    <w:rsid w:val="00104919"/>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43127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3210944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links/psika/?link=&#1514;&#1502;&#1513;%204700/97" TargetMode="External"/><Relationship Id="rId18" Type="http://schemas.openxmlformats.org/officeDocument/2006/relationships/hyperlink" Target="http://www.nevo.co.il/links/psika/?link=&#1514;&#1502;&#1513;%2071460/99"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www.nevo.co.il/links/psika/?link=&#1506;&#1488;%20130/83&amp;Pvol=&#1500;&#1495;" TargetMode="External"/><Relationship Id="rId17" Type="http://schemas.openxmlformats.org/officeDocument/2006/relationships/hyperlink" Target="http://www.nevo.co.il/links/psika/?link=&#1514;&#1502;&#1513;%2092702/99"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yperlink" Target="http://www.nevo.co.il/psika_word/elyon/NOPADI-NC-4-142-L.doc"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links/psika/?link=&#1514;&#1502;&#1513;%2015611/99"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www.nevo.co.il/links/psika/?link=&#1506;&#1488;%204433/92"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hyperlink" Target="http://www.nevo.co.il/links/psika/?link=&#1489;&#1513;&#1488;%2050259/07" TargetMode="External"/><Relationship Id="rId19"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law_html/law01/072_002.htm" TargetMode="External"/><Relationship Id="rId22" Type="http://schemas.openxmlformats.org/officeDocument/2006/relationships/footer" Target="footer1.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62480" w:rsidP="00762480">
          <w:pPr>
            <w:pStyle w:val="E460D38E05664FF79D4EFF282EF8EC9923"/>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EE3F77" w:rsidP="00EE3F77">
          <w:pPr>
            <w:pStyle w:val="D290653DA13E4E738B7E725F79D7332915"/>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745AE"/>
    <w:rsid w:val="0048651F"/>
    <w:rsid w:val="005157ED"/>
    <w:rsid w:val="00556D67"/>
    <w:rsid w:val="00762480"/>
    <w:rsid w:val="00793995"/>
    <w:rsid w:val="007C6F98"/>
    <w:rsid w:val="007E254A"/>
    <w:rsid w:val="0086433F"/>
    <w:rsid w:val="008B4366"/>
    <w:rsid w:val="00903F7F"/>
    <w:rsid w:val="009133C7"/>
    <w:rsid w:val="009178E4"/>
    <w:rsid w:val="00961B27"/>
    <w:rsid w:val="00AA7CE3"/>
    <w:rsid w:val="00B42D7E"/>
    <w:rsid w:val="00B91FA3"/>
    <w:rsid w:val="00BE6557"/>
    <w:rsid w:val="00C96C06"/>
    <w:rsid w:val="00E31BF6"/>
    <w:rsid w:val="00E81DB1"/>
    <w:rsid w:val="00EE3F77"/>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6248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EE3F77"/>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EE3F77"/>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EE3F77"/>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EE3F77"/>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EE3F77"/>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EE3F77"/>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EE3F77"/>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EE3F77"/>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EE3F77"/>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EE3F7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EE3F7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EE3F7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EE3F7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EE3F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76248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81252336</CaseID>
    <CaseJudicialPersonPresentationDS>
      <CaseJudicalPersonActive>
        <CaseID>81252336</CaseID>
        <MotionID>108091559</MotionID>
        <JudicialPersonID>058748633@GOV.IL</JudicialPersonID>
        <JudicialPersonTypeID>1</JudicialPersonTypeID>
        <JudicialTypeID>1</JudicialTypeID>
        <IsChairman>false</IsChairman>
        <TreatmentStartDate>2024-05-26T09:59:22.523+03:00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צד</PartyTypeName>
        <ProceedingType>בקשות</ProceedingType>
        <PleaName>בקשה של תובע 1 בקשה למזונות זמניים</PleaName>
        <PartyBelonging>צד א'</PartyBelonging>
        <RoleName>מבקש 1</RoleName>
        <IsSubProceeding>TRUE</IsSubProceeding>
        <FullName>ולריה לברניוק</FullName>
        <FirstName>ולריה</FirstName>
        <LastName>לברניוק</LastName>
        <PartyPropertyName/>
        <AuthenticationTypeAndNumber>ת"ז 342776028</AuthenticationTypeAndNumber>
        <RepresentatedOrRepresentativesNames>אלנה קורנבלום-אלבז</RepresentatedOrRepresentativesNames>
        <RepresentatedOrRepresentativesCount>1</RepresentatedOrRepresentativesCount>
        <InvitedBy/>
        <CaseID>81252336</CaseID>
        <CaseJudicialPersonPresentationDS>
          <CaseJudicalPersonActive>
            <CaseID>81252336</CaseID>
            <MotionID>108091559</MotionID>
            <JudicialPersonID>058748633@GOV.IL</JudicialPersonID>
            <JudicialPersonTypeID>1</JudicialPersonTypeID>
            <JudicialTypeID>1</JudicialTypeID>
            <IsChairman>false</IsChairman>
            <TreatmentStartDate>2024-05-26T09:59:22.523+03:00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270574477</CasePartyID>
        <PartyTypeID>1</PartyTypeID>
        <ActivityStatusID>1</ActivityStatusID>
        <PartyAliasID>3</PartyAliasID>
        <PartyAliasName>מבקש</PartyAliasName>
        <OrdinalNumber>1</OrdinalNumber>
        <LegalEntityID>79599303</LegalEntityID>
        <CaseLegalEntityID>128993852</CaseLegalEntityID>
        <AuthenticationTypeID>1</AuthenticationTypeID>
        <AuthenticationTypeName>ת"ז</AuthenticationTypeName>
        <LegalEntityNumber>342776028</LegalEntityNumber>
        <IsMainPartyType>false</IsMainPartyType>
        <CaseDisplayIdentifier>58566-05-24</CaseDisplayIdentifier>
        <CaseTypeID>10262</CaseTypeID>
        <CaseTypeName>תביעה לאחר הסדר התדיינויות במשפחה (תלה"מ)</CaseTypeName>
        <CaseName>לברניוק נ' לברניוק(אסיר)</CaseName>
        <FullAddress>חיפה חיפה מעון לנשים מוכות</FullAddress>
        <MotionID>108091559</MotionID>
        <CasePleaID>0</CasePleaID>
        <FatherName>סטניסלב</FatherName>
        <LinkedCaseID>0</LinkedCaseID>
        <PartyID>1</PartyID>
        <CasePartyCategoryID>4</CasePartyCategoryID>
        <LegalEntityAddressID>89337410</LegalEntityAddressID>
        <PleaTypeID>60</PleaTypeID>
        <GroupPartyAlias>מבקשים</GroupPartyAlias>
        <IsConverted>false</IsConverted>
        <LegalEntityRegisteredNameID>9435739</LegalEntityRegisteredNameID>
        <LegalEntityNameID>96609378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ולריה לברניוק</PublicationProhibitedFullName>
      </CaseParties>
      <CaseParties>
        <PartyTypeName>צד</PartyTypeName>
        <ProceedingType>בקשות</ProceedingType>
        <PleaName>בקשה של תובע 1 בקשה למזונות זמניים</PleaName>
        <PartyBelonging>צד ב'</PartyBelonging>
        <RoleName>משיב 1</RoleName>
        <IsSubProceeding>TRUE</IsSubProceeding>
        <FullName>אנדריי לברניוק (אסיר)</FullName>
        <FirstName>אנדרי</FirstName>
        <LastName>לברניוק</LastName>
        <PartyPropertyID>7</PartyPropertyID>
        <PartyPropertyName/>
        <AuthenticationTypeAndNumber>ת"ז 310294236</AuthenticationTypeAndNumber>
        <RepresentatedOrRepresentativesNames/>
        <RepresentatedOrRepresentativesCount>0</RepresentatedOrRepresentativesCount>
        <InvitedBy/>
        <CaseID>81252336</CaseID>
        <CaseJudicialPersonPresentationDS>
          <CaseJudicalPersonActive>
            <CaseID>81252336</CaseID>
            <MotionID>108091559</MotionID>
            <JudicialPersonID>058748633@GOV.IL</JudicialPersonID>
            <JudicialPersonTypeID>1</JudicialPersonTypeID>
            <JudicialTypeID>1</JudicialTypeID>
            <IsChairman>false</IsChairman>
            <TreatmentStartDate>2024-05-26T09:59:22.523+03:00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270574478</CasePartyID>
        <PartyTypeID>1</PartyTypeID>
        <ActivityStatusID>1</ActivityStatusID>
        <PartyAliasID>4</PartyAliasID>
        <PartyAliasName>משיב</PartyAliasName>
        <OrdinalNumber>1</OrdinalNumber>
        <LegalEntityID>6256937</LegalEntityID>
        <CaseLegalEntityID>128993854</CaseLegalEntityID>
        <AuthenticationTypeID>1</AuthenticationTypeID>
        <AuthenticationTypeName>ת"ז</AuthenticationTypeName>
        <LegalEntityNumber>310294236</LegalEntityNumber>
        <IsMainPartyType>false</IsMainPartyType>
        <CaseDisplayIdentifier>58566-05-24</CaseDisplayIdentifier>
        <CaseTypeID>10262</CaseTypeID>
        <CaseTypeName>תביעה לאחר הסדר התדיינויות במשפחה (תלה"מ)</CaseTypeName>
        <CaseName>לברניוק נ' לברניוק(אסיר)</CaseName>
        <FullAddress>צלמון</FullAddress>
        <MotionID>108091559</MotionID>
        <CasePleaID>0</CasePleaID>
        <FatherName>פיודר</FatherName>
        <LinkedCaseID>0</LinkedCaseID>
        <PartyID>2</PartyID>
        <CasePartyCategoryID>4</CasePartyCategoryID>
        <LegalEntityAddressID>89337411</LegalEntityAddressID>
        <GrandfatherName/>
        <DrivingLicenseNumber>8059421</DrivingLicenseNumber>
        <PleaTypeID>60</PleaTypeID>
        <GroupPartyAlias>משיבים</GroupPartyAlias>
        <IsConverted>false</IsConverted>
        <LegalEntityRegisteredNameID>9435740</LegalEntityRegisteredNameID>
        <LegalEntityNameID>96609379</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אנדריי לברניוק (אסיר)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אלנה קורנבלום-אלבז</FullName>
        <FirstName>אלנה</FirstName>
        <LastName>קורנבלום-אלבז</LastName>
        <PartyPropertyName/>
        <AuthenticationTypeAndNumber>מ.ר. 83934</AuthenticationTypeAndNumber>
        <RepresentatedOrRepresentativesNames>ולריה לברניוק</RepresentatedOrRepresentativesNames>
        <RepresentatedOrRepresentativesCount>1</RepresentatedOrRepresentativesCount>
        <InvitedBy/>
        <CaseID>81252336</CaseID>
        <CaseJudicialPersonPresentationDS>
          <CaseJudicalPersonActive>
            <CaseID>81252336</CaseID>
            <MotionID>108091559</MotionID>
            <JudicialPersonID>058748633@GOV.IL</JudicialPersonID>
            <JudicialPersonTypeID>1</JudicialPersonTypeID>
            <JudicialTypeID>1</JudicialTypeID>
            <IsChairman>false</IsChairman>
            <TreatmentStartDate>2024-05-26T09:59:22.523+03:00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270541970</CasePartyID>
        <PartyTypeID>2</PartyTypeID>
        <ActivityStatusID>1</ActivityStatusID>
        <PartyAliasID>20</PartyAliasID>
        <PartyAliasName>בא כוח תובעים</PartyAliasName>
        <OrdinalNumber>1</OrdinalNumber>
        <LegalEntityID>78293085</LegalEntityID>
        <CaseLegalEntityID>128993853</CaseLegalEntityID>
        <AuthenticationTypeID>4</AuthenticationTypeID>
        <AuthenticationTypeName>מ.ר.</AuthenticationTypeName>
        <LegalEntityNumber>83934</LegalEntityNumber>
        <IsMainPartyType>true</IsMainPartyType>
        <CaseDisplayIdentifier>58566-05-24</CaseDisplayIdentifier>
        <CaseTypeID>10262</CaseTypeID>
        <CaseTypeName>תביעה לאחר הסדר התדיינויות במשפחה (תלה"מ)</CaseTypeName>
        <CaseName>לברניוק נ' לברניוק(אסיר)</CaseName>
        <FullAddress>העצמאות 37 חיפה </FullAddress>
        <EmailAddress>elena17law@gmail.com</EmailAddress>
        <MotionID>0</MotionID>
        <CasePleaID>0</CasePleaID>
        <LinkedCaseID>0</LinkedCaseID>
        <PartyID>1</PartyID>
        <CasePartyCategoryID>2</CasePartyCategoryID>
        <LegalEntityAddressID>82879976</LegalEntityAddressID>
        <LegalEntityEmailAddressID>68030488</LegalEntityEmailAddressID>
        <PleaTypeID>4</PleaTypeID>
        <LawyerOfficeName>משרד עו"ד אלנה קורנבלום-אלבז</LawyerOfficeName>
        <LawyerOfficeID>78293086</LawyerOfficeID>
        <GroupPartyAlias/>
        <IsConverted>false</IsConverted>
        <LegalEntityNameID>88132230</LegalEntityNameID>
        <RepresentatedNamesOfAssistant/>
        <LegalEntityTypeID>4</LegalEntityTypeID>
        <IsVerdictExists>false</IsVerdictExists>
        <IsAsirAzir>false</IsAsirAzir>
        <MainAndSecSpec/>
        <IsPublicationProhibited>false</IsPublicationProhibited>
        <PublicationProhibitedFullName>אלנה קורנבלום-אלבז</PublicationProhibitedFullName>
      </CaseParties>
    </CasePartiesSelectionDS>
    <DecisionName>החלטה</DecisionName>
    <CourtDisplayName>בית משפט לענייני משפחה בקריות</CourtDisplayName>
    <IsCaseJudgePanel>false</IsCaseJudgePanel>
    <DecisionSignatureDate>2024-07-11T08:06:52.3392112+03:00</DecisionSignatureDate>
    <OpenCaseDate>2024-05-23T15:11:00+03:00</OpenCaseDate>
    <CaseFeeSum>0.000</CaseFeeSum>
    <DecisionTypeID>1</DecisionTypeID>
    <DecisionSignatureUserName>שירי היימן</DecisionSignatureUserName>
    <MotionID>108091559</MotionID>
    <DecisionSignatureDateHebrew>2024-07-11T08:06:52.3392112+03:00</DecisionSignatureDateHebrew>
    <MotionNumber>1</MotionNumber>
    <DecisionWriterID>058748633@GOV.IL</DecisionWriterID>
    <CourtAddress>רח' דרך עכו 194, קריית ביאליק 27232</CourtAddress>
    <IsAutoTextInCaseExist>false</IsAutoTextInCaseExist>
    <DecisionSignatureRoleName>שופט</DecisionSignatureRoleName>
    <DecisionSignatureUserTitleName>שופטת, סגנית הנשיאה</DecisionSignatureUserTitleName>
    <CaseName>לברניוק נ' לברניוק(אסיר)</CaseName>
    <DecisionNumberInCase>2</DecisionNumberInCase>
  </dt_Decision>
  <dt_DecisionCase>
    <DecisionID>0</DecisionID>
    <CaseID>81252336</CaseID>
    <CaseJudicialPersonPresentationDS>
      <CaseJudicalPersonActive>
        <CaseID>81252336</CaseID>
        <MotionID>108091559</MotionID>
        <JudicialPersonID>058748633@GOV.IL</JudicialPersonID>
        <JudicialPersonTypeID>1</JudicialPersonTypeID>
        <JudicialTypeID>1</JudicialTypeID>
        <IsChairman>false</IsChairman>
        <TreatmentStartDate>2024-05-26T09:59:22.523+03:00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iesSelectionDS>
      <CaseParties>
        <PartyTypeName>צד</PartyTypeName>
        <ProceedingType>בקשות</ProceedingType>
        <PleaName>בקשה של תובע 1 בקשה למזונות זמניים</PleaName>
        <PartyBelonging>צד א'</PartyBelonging>
        <RoleName>מבקש 1</RoleName>
        <IsSubProceeding>TRUE</IsSubProceeding>
        <FullName>ולריה לברניוק</FullName>
        <FirstName>ולריה</FirstName>
        <LastName>לברניוק</LastName>
        <PartyPropertyName/>
        <AuthenticationTypeAndNumber>ת"ז 342776028</AuthenticationTypeAndNumber>
        <RepresentatedOrRepresentativesNames>אלנה קורנבלום-אלבז</RepresentatedOrRepresentativesNames>
        <RepresentatedOrRepresentativesCount>1</RepresentatedOrRepresentativesCount>
        <InvitedBy/>
        <CaseID>81252336</CaseID>
        <CaseJudicialPersonPresentationDS>
          <CaseJudicalPersonActive>
            <CaseID>81252336</CaseID>
            <MotionID>108091559</MotionID>
            <JudicialPersonID>058748633@GOV.IL</JudicialPersonID>
            <JudicialPersonTypeID>1</JudicialPersonTypeID>
            <JudicialTypeID>1</JudicialTypeID>
            <IsChairman>false</IsChairman>
            <TreatmentStartDate>2024-05-26T09:59:22.523+03:00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270574477</CasePartyID>
        <PartyTypeID>1</PartyTypeID>
        <ActivityStatusID>1</ActivityStatusID>
        <PartyAliasID>3</PartyAliasID>
        <PartyAliasName>מבקש</PartyAliasName>
        <OrdinalNumber>1</OrdinalNumber>
        <LegalEntityID>79599303</LegalEntityID>
        <CaseLegalEntityID>128993852</CaseLegalEntityID>
        <AuthenticationTypeID>1</AuthenticationTypeID>
        <AuthenticationTypeName>ת"ז</AuthenticationTypeName>
        <LegalEntityNumber>342776028</LegalEntityNumber>
        <IsMainPartyType>false</IsMainPartyType>
        <CaseDisplayIdentifier>58566-05-24</CaseDisplayIdentifier>
        <CaseTypeID>10262</CaseTypeID>
        <CaseTypeName>תביעה לאחר הסדר התדיינויות במשפחה (תלה"מ)</CaseTypeName>
        <CaseName>לברניוק נ' לברניוק(אסיר)</CaseName>
        <FullAddress>חיפה חיפה מעון לנשים מוכות</FullAddress>
        <MotionID>108091559</MotionID>
        <CasePleaID>0</CasePleaID>
        <FatherName>סטניסלב</FatherName>
        <LinkedCaseID>0</LinkedCaseID>
        <PartyID>1</PartyID>
        <CasePartyCategoryID>4</CasePartyCategoryID>
        <LegalEntityAddressID>89337410</LegalEntityAddressID>
        <PleaTypeID>60</PleaTypeID>
        <GroupPartyAlias>מבקשים</GroupPartyAlias>
        <IsConverted>false</IsConverted>
        <LegalEntityRegisteredNameID>9435739</LegalEntityRegisteredNameID>
        <LegalEntityNameID>96609378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ולריה לברניוק</PublicationProhibitedFullName>
      </CaseParties>
      <CaseParties>
        <PartyTypeName>צד</PartyTypeName>
        <ProceedingType>בקשות</ProceedingType>
        <PleaName>בקשה של תובע 1 בקשה למזונות זמניים</PleaName>
        <PartyBelonging>צד ב'</PartyBelonging>
        <RoleName>משיב 1</RoleName>
        <IsSubProceeding>TRUE</IsSubProceeding>
        <FullName>אנדריי לברניוק (אסיר)</FullName>
        <FirstName>אנדרי</FirstName>
        <LastName>לברניוק</LastName>
        <PartyPropertyID>7</PartyPropertyID>
        <PartyPropertyName/>
        <AuthenticationTypeAndNumber>ת"ז 310294236</AuthenticationTypeAndNumber>
        <RepresentatedOrRepresentativesNames/>
        <RepresentatedOrRepresentativesCount>0</RepresentatedOrRepresentativesCount>
        <InvitedBy/>
        <CaseID>81252336</CaseID>
        <CaseJudicialPersonPresentationDS>
          <CaseJudicalPersonActive>
            <CaseID>81252336</CaseID>
            <MotionID>108091559</MotionID>
            <JudicialPersonID>058748633@GOV.IL</JudicialPersonID>
            <JudicialPersonTypeID>1</JudicialPersonTypeID>
            <JudicialTypeID>1</JudicialTypeID>
            <IsChairman>false</IsChairman>
            <TreatmentStartDate>2024-05-26T09:59:22.523+03:00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270574478</CasePartyID>
        <PartyTypeID>1</PartyTypeID>
        <ActivityStatusID>1</ActivityStatusID>
        <PartyAliasID>4</PartyAliasID>
        <PartyAliasName>משיב</PartyAliasName>
        <OrdinalNumber>1</OrdinalNumber>
        <LegalEntityID>6256937</LegalEntityID>
        <CaseLegalEntityID>128993854</CaseLegalEntityID>
        <AuthenticationTypeID>1</AuthenticationTypeID>
        <AuthenticationTypeName>ת"ז</AuthenticationTypeName>
        <LegalEntityNumber>310294236</LegalEntityNumber>
        <IsMainPartyType>false</IsMainPartyType>
        <CaseDisplayIdentifier>58566-05-24</CaseDisplayIdentifier>
        <CaseTypeID>10262</CaseTypeID>
        <CaseTypeName>תביעה לאחר הסדר התדיינויות במשפחה (תלה"מ)</CaseTypeName>
        <CaseName>לברניוק נ' לברניוק(אסיר)</CaseName>
        <FullAddress>צלמון</FullAddress>
        <MotionID>108091559</MotionID>
        <CasePleaID>0</CasePleaID>
        <FatherName>פיודר</FatherName>
        <LinkedCaseID>0</LinkedCaseID>
        <PartyID>2</PartyID>
        <CasePartyCategoryID>4</CasePartyCategoryID>
        <LegalEntityAddressID>89337411</LegalEntityAddressID>
        <GrandfatherName/>
        <DrivingLicenseNumber>8059421</DrivingLicenseNumber>
        <PleaTypeID>60</PleaTypeID>
        <GroupPartyAlias>משיבים</GroupPartyAlias>
        <IsConverted>false</IsConverted>
        <LegalEntityRegisteredNameID>9435740</LegalEntityRegisteredNameID>
        <LegalEntityNameID>96609379</LegalEntityNameID>
        <RepresentatedNamesOfAssistant/>
        <PopulationRegisterVerificationStatusID>1</PopulationRegisterVerificationStatusID>
        <LegalEntityTypeID>1</LegalEntityTypeID>
        <IsVerdictExists>false</IsVerdictExists>
        <IsAsirAzir>true</IsAsirAzir>
        <MainAndSecSpec/>
        <IsPublicationProhibited>false</IsPublicationProhibited>
        <PublicationProhibitedFullName>אנדריי לברניוק (אסיר)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אלנה קורנבלום-אלבז</FullName>
        <FirstName>אלנה</FirstName>
        <LastName>קורנבלום-אלבז</LastName>
        <PartyPropertyName/>
        <AuthenticationTypeAndNumber>מ.ר. 83934</AuthenticationTypeAndNumber>
        <RepresentatedOrRepresentativesNames>ולריה לברניוק</RepresentatedOrRepresentativesNames>
        <RepresentatedOrRepresentativesCount>1</RepresentatedOrRepresentativesCount>
        <InvitedBy/>
        <CaseID>81252336</CaseID>
        <CaseJudicialPersonPresentationDS>
          <CaseJudicalPersonActive>
            <CaseID>81252336</CaseID>
            <MotionID>108091559</MotionID>
            <JudicialPersonID>058748633@GOV.IL</JudicialPersonID>
            <JudicialPersonTypeID>1</JudicialPersonTypeID>
            <JudicialTypeID>1</JudicialTypeID>
            <IsChairman>false</IsChairman>
            <TreatmentStartDate>2024-05-26T09:59:22.523+03:00</TreatmentStartDate>
            <TreatmentFinishDate>9999-12-31T23:59:59.997+02:00</TreatmentFinishDate>
            <IdentificationCardNumber>058748633</IdentificationCardNumber>
            <DisplayName>שירי היימן</DisplayName>
            <JudicialTypeName>שופט</JudicialTypeName>
            <CaseJudicialGroupNumber>0</CaseJudicialGroupNumber>
            <FirstName>שירי</FirstName>
            <LastName>היימן</LastName>
            <JudicialPersonTitle>שופט</JudicialPersonTitle>
          </CaseJudicalPersonActive>
        </CaseJudicialPersonPresentationDS>
        <CasePartyID>270541970</CasePartyID>
        <PartyTypeID>2</PartyTypeID>
        <ActivityStatusID>1</ActivityStatusID>
        <PartyAliasID>20</PartyAliasID>
        <PartyAliasName>בא כוח תובעים</PartyAliasName>
        <OrdinalNumber>1</OrdinalNumber>
        <LegalEntityID>78293085</LegalEntityID>
        <CaseLegalEntityID>128993853</CaseLegalEntityID>
        <AuthenticationTypeID>4</AuthenticationTypeID>
        <AuthenticationTypeName>מ.ר.</AuthenticationTypeName>
        <LegalEntityNumber>83934</LegalEntityNumber>
        <IsMainPartyType>true</IsMainPartyType>
        <CaseDisplayIdentifier>58566-05-24</CaseDisplayIdentifier>
        <CaseTypeID>10262</CaseTypeID>
        <CaseTypeName>תביעה לאחר הסדר התדיינויות במשפחה (תלה"מ)</CaseTypeName>
        <CaseName>לברניוק נ' לברניוק(אסיר)</CaseName>
        <FullAddress>העצמאות 37 חיפה </FullAddress>
        <EmailAddress>elena17law@gmail.com</EmailAddress>
        <MotionID>0</MotionID>
        <CasePleaID>0</CasePleaID>
        <LinkedCaseID>0</LinkedCaseID>
        <PartyID>1</PartyID>
        <CasePartyCategoryID>2</CasePartyCategoryID>
        <LegalEntityAddressID>82879976</LegalEntityAddressID>
        <LegalEntityEmailAddressID>68030488</LegalEntityEmailAddressID>
        <PleaTypeID>4</PleaTypeID>
        <LawyerOfficeName>משרד עו"ד אלנה קורנבלום-אלבז</LawyerOfficeName>
        <LawyerOfficeID>78293086</LawyerOfficeID>
        <GroupPartyAlias/>
        <IsConverted>false</IsConverted>
        <LegalEntityNameID>88132230</LegalEntityNameID>
        <RepresentatedNamesOfAssistant/>
        <LegalEntityTypeID>4</LegalEntityTypeID>
        <IsVerdictExists>false</IsVerdictExists>
        <IsAsirAzir>false</IsAsirAzir>
        <MainAndSecSpec/>
        <IsPublicationProhibited>false</IsPublicationProhibited>
        <PublicationProhibitedFullName>אלנה קורנבלום-אלבז</PublicationProhibitedFullName>
      </CaseParties>
    </CasePartiesSelectionDS>
    <CaseName>לברניוק נ' לברניוק(אסיר)</CaseName>
    <CaseDisplayIdentifier>58566-05-24</CaseDisplayIdentifier>
    <CaseInterestID>10118</CaseInterestID>
    <CaseTypeShortName>תלה"מ</CaseTypeShortName>
  </dt_DecisionCase>
  <dt_DecisionJudgePanel>
    <JudgeID>058748633@GOV.IL</JudgeID>
    <DisplayName>שירי היימן</DisplayName>
    <RoleName>שופט</RoleName>
    <UserTitleName>שופטת, סגנית הנשיאה</UserTitleName>
  </dt_DecisionJudgePanel>
  <dt_LegalEntityDetails>
    <AddressDesc>מעון לנשים מוכות</AddressDesc>
    <PartyID>1</PartyID>
    <PartyTypeID>1</PartyTypeID>
    <DecisionID>0</DecisionID>
    <StreetName>חיפה</StreetName>
    <CityName>חיפה</CityName>
    <FullName>ולריה לברניוק</FullName>
    <IsPublicationProhibited>false</IsPublicationProhibited>
  </dt_LegalEntityDetails>
  <dt_LegalEntityDetails>
    <Fax>04-8644078</Fax>
    <Phone>04-8644037</Phone>
    <PartyID>1</PartyID>
    <PartyTypeID>2</PartyTypeID>
    <DecisionID>0</DecisionID>
    <StreetName>העצמאות 37</StreetName>
    <ZipCode>3303319</ZipCode>
    <CityName>חיפה</CityName>
    <FullName>אלנה קורנבלום-אלבז</FullName>
    <Email>elena17law@gmail.com</Email>
    <IsPublicationProhibited>false</IsPublicationProhibited>
  </dt_LegalEntityDetails>
  <dt_LegalEntityDetails>
    <AddressDesc>צלמון</AddressDesc>
    <PartyID>2</PartyID>
    <PartyTypeID>1</PartyTypeID>
    <DecisionID>0</DecisionID>
    <FullName>אנדריי לברניוק</FullName>
    <IsPublicationProhibited>false</IsPublicationProhibited>
  </dt_LegalEntityDetails>
  <dt_CaseJudicalPersonActive>
    <CaseJudicalPerson>שופטת, סגנית הנשיאה שירי היימן</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B20E51-290F-423D-8649-7CEEC996B0E7}">
  <ds:schemaRefs/>
</ds:datastoreItem>
</file>

<file path=customXml/itemProps2.xml><?xml version="1.0" encoding="utf-8"?>
<ds:datastoreItem xmlns:ds="http://schemas.openxmlformats.org/officeDocument/2006/customXml" ds:itemID="{327B7A09-CDDD-4949-98A0-E5D542BBF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976</Words>
  <Characters>4884</Characters>
  <Application>Microsoft Office Word</Application>
  <DocSecurity>0</DocSecurity>
  <Lines>40</Lines>
  <Paragraphs>11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2024-07-29T05:52:00Z</dcterms:created>
  <dcterms:modified xsi:type="dcterms:W3CDTF">2024-07-29T05:52:00Z</dcterms:modified>
</cp:coreProperties>
</file>